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E1B5" w14:textId="77777777" w:rsidR="00B51CB9" w:rsidRDefault="00B51CB9" w:rsidP="005C3F5D">
      <w:bookmarkStart w:id="0" w:name="_GoBack"/>
      <w:bookmarkEnd w:id="0"/>
    </w:p>
    <w:p w14:paraId="15165BF5" w14:textId="442ADB1B" w:rsidR="00B51CB9" w:rsidRPr="00B66A8F" w:rsidRDefault="00B66A8F" w:rsidP="00B51CB9">
      <w:pPr>
        <w:pStyle w:val="MAINTITLE"/>
        <w:rPr>
          <w:sz w:val="26"/>
          <w:szCs w:val="26"/>
        </w:rPr>
      </w:pPr>
      <w:r w:rsidRPr="00B66A8F">
        <w:rPr>
          <w:i/>
          <w:iCs/>
          <w:color w:val="767171" w:themeColor="background2" w:themeShade="80"/>
          <w:sz w:val="26"/>
          <w:szCs w:val="26"/>
          <w:lang w:val="es-ES_tradnl" w:eastAsia="es-ES_tradnl"/>
        </w:rPr>
        <mc:AlternateContent>
          <mc:Choice Requires="wps">
            <w:drawing>
              <wp:anchor distT="45720" distB="45720" distL="114300" distR="114300" simplePos="0" relativeHeight="251659264" behindDoc="0" locked="0" layoutInCell="1" allowOverlap="1" wp14:anchorId="733ECB07" wp14:editId="2D13A4CF">
                <wp:simplePos x="0" y="0"/>
                <wp:positionH relativeFrom="margin">
                  <wp:posOffset>297180</wp:posOffset>
                </wp:positionH>
                <wp:positionV relativeFrom="paragraph">
                  <wp:posOffset>438785</wp:posOffset>
                </wp:positionV>
                <wp:extent cx="64293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71525"/>
                        </a:xfrm>
                        <a:prstGeom prst="rect">
                          <a:avLst/>
                        </a:prstGeom>
                        <a:solidFill>
                          <a:schemeClr val="bg1">
                            <a:lumMod val="95000"/>
                          </a:schemeClr>
                        </a:solidFill>
                        <a:ln w="19050">
                          <a:solidFill>
                            <a:schemeClr val="accent5"/>
                          </a:solidFill>
                          <a:prstDash val="sysDash"/>
                          <a:miter lim="800000"/>
                          <a:headEnd/>
                          <a:tailEnd/>
                        </a:ln>
                      </wps:spPr>
                      <wps:txbx>
                        <w:txbxContent>
                          <w:p w14:paraId="789B432D" w14:textId="6303B607" w:rsidR="000F1691" w:rsidRPr="000F1691" w:rsidRDefault="004E6CD0" w:rsidP="000F1691">
                            <w:pPr>
                              <w:pStyle w:val="BASIC"/>
                              <w:jc w:val="both"/>
                              <w:rPr>
                                <w:i/>
                                <w:iCs/>
                                <w:color w:val="767171" w:themeColor="background2" w:themeShade="80"/>
                              </w:rPr>
                            </w:pPr>
                            <w:r>
                              <w:rPr>
                                <w:i/>
                                <w:iCs/>
                                <w:color w:val="767171" w:themeColor="background2" w:themeShade="80"/>
                              </w:rPr>
                              <w:t xml:space="preserve">NOTE FOR ADOs: </w:t>
                            </w:r>
                            <w:r w:rsidR="00B66A8F" w:rsidRPr="00B66A8F">
                              <w:rPr>
                                <w:i/>
                                <w:iCs/>
                                <w:color w:val="767171" w:themeColor="background2" w:themeShade="80"/>
                              </w:rPr>
                              <w:t>It is important to review and adapt this BCO position description to ensure it reflects and meets the needs of your specific sample collection personnel program. What is provided below is an example. You should also note that a qualified DCO could perform the BCO duties.</w:t>
                            </w:r>
                            <w:r>
                              <w:rPr>
                                <w:i/>
                                <w:iCs/>
                                <w:color w:val="767171" w:themeColor="background2" w:themeShade="80"/>
                              </w:rPr>
                              <w:t xml:space="preserve"> Please delete this text box once you have revised this position description.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3ECB07" id="_x0000_t202" coordsize="21600,21600" o:spt="202" path="m,l,21600r21600,l21600,xe">
                <v:stroke joinstyle="miter"/>
                <v:path gradientshapeok="t" o:connecttype="rect"/>
              </v:shapetype>
              <v:shape id="Text Box 2" o:spid="_x0000_s1026" type="#_x0000_t202" style="position:absolute;left:0;text-align:left;margin-left:23.4pt;margin-top:34.55pt;width:506.2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" fillcolor="#f2f2f2 [3052]" strokecolor="#0071bc [3208]" strokeweight="1.5pt">
                <v:stroke dashstyle="3 1"/>
                <v:textbox>
                  <w:txbxContent>
                    <w:p w14:paraId="789B432D" w14:textId="6303B607" w:rsidR="000F1691" w:rsidRPr="000F1691" w:rsidRDefault="004E6CD0" w:rsidP="000F1691">
                      <w:pPr>
                        <w:pStyle w:val="BASIC"/>
                        <w:jc w:val="both"/>
                        <w:rPr>
                          <w:i/>
                          <w:iCs/>
                          <w:color w:val="767171" w:themeColor="background2" w:themeShade="80"/>
                        </w:rPr>
                      </w:pPr>
                      <w:r>
                        <w:rPr>
                          <w:i/>
                          <w:iCs/>
                          <w:color w:val="767171" w:themeColor="background2" w:themeShade="80"/>
                        </w:rPr>
                        <w:t xml:space="preserve">NOTE FOR ADOs: </w:t>
                      </w:r>
                      <w:r w:rsidR="00B66A8F" w:rsidRPr="00B66A8F">
                        <w:rPr>
                          <w:i/>
                          <w:iCs/>
                          <w:color w:val="767171" w:themeColor="background2" w:themeShade="80"/>
                        </w:rPr>
                        <w:t>It is important to review and adapt this BCO position description to ensure it reflects and meets the needs of your specific sample collection personnel program. What is provided below is an example. You should also note that a qualified DCO could perform the BCO duties.</w:t>
                      </w:r>
                      <w:r>
                        <w:rPr>
                          <w:i/>
                          <w:iCs/>
                          <w:color w:val="767171" w:themeColor="background2" w:themeShade="80"/>
                        </w:rPr>
                        <w:t xml:space="preserve"> Please delete this text box once you have revised this position description. </w:t>
                      </w:r>
                    </w:p>
                  </w:txbxContent>
                </v:textbox>
                <w10:wrap type="square" anchorx="margin"/>
              </v:shape>
            </w:pict>
          </mc:Fallback>
        </mc:AlternateContent>
      </w:r>
      <w:r w:rsidR="00B51CB9" w:rsidRPr="00B66A8F">
        <w:rPr>
          <w:rFonts w:ascii="Arial Black" w:hAnsi="Arial Black"/>
          <w:color w:val="0071BC"/>
          <w:sz w:val="26"/>
          <w:szCs w:val="26"/>
        </w:rPr>
        <w:t>TEMPLATE:</w:t>
      </w:r>
      <w:r w:rsidR="00B51CB9" w:rsidRPr="00B66A8F">
        <w:rPr>
          <w:color w:val="51B848"/>
          <w:sz w:val="26"/>
          <w:szCs w:val="26"/>
        </w:rPr>
        <w:t xml:space="preserve"> </w:t>
      </w:r>
      <w:r w:rsidRPr="00B66A8F">
        <w:rPr>
          <w:rFonts w:ascii="Arial Black" w:eastAsiaTheme="minorHAnsi" w:hAnsi="Arial Black" w:cstheme="minorBidi"/>
          <w:b w:val="0"/>
          <w:caps/>
          <w:noProof w:val="0"/>
          <w:color w:val="3F3F3F" w:themeColor="text2"/>
          <w:sz w:val="26"/>
          <w:szCs w:val="26"/>
        </w:rPr>
        <w:t>BLOOD COLLECTION</w:t>
      </w:r>
      <w:r w:rsidR="00B51CB9" w:rsidRPr="00B66A8F">
        <w:rPr>
          <w:rFonts w:ascii="Arial Black" w:eastAsiaTheme="minorHAnsi" w:hAnsi="Arial Black" w:cstheme="minorBidi"/>
          <w:b w:val="0"/>
          <w:caps/>
          <w:noProof w:val="0"/>
          <w:color w:val="3F3F3F" w:themeColor="text2"/>
          <w:sz w:val="26"/>
          <w:szCs w:val="26"/>
        </w:rPr>
        <w:t xml:space="preserve"> Officer Position Description</w:t>
      </w:r>
    </w:p>
    <w:p w14:paraId="50DBCED8" w14:textId="2FA0BACB" w:rsidR="00B51CB9" w:rsidRDefault="00B51CB9" w:rsidP="00B51CB9">
      <w:pPr>
        <w:pStyle w:val="SecondaryTitle"/>
        <w:spacing w:line="276" w:lineRule="auto"/>
        <w:jc w:val="left"/>
        <w:rPr>
          <w:sz w:val="20"/>
          <w:szCs w:val="20"/>
        </w:rPr>
      </w:pPr>
    </w:p>
    <w:p w14:paraId="3BDBCC62" w14:textId="55A894C1" w:rsidR="00B51CB9" w:rsidRDefault="00B51CB9" w:rsidP="00B51CB9">
      <w:pPr>
        <w:pStyle w:val="REGULARBULLET"/>
        <w:numPr>
          <w:ilvl w:val="0"/>
          <w:numId w:val="0"/>
        </w:numPr>
        <w:spacing w:line="276" w:lineRule="auto"/>
        <w:ind w:left="720" w:hanging="270"/>
      </w:pPr>
      <w:r w:rsidRPr="00F72B59">
        <w:rPr>
          <w:b/>
          <w:color w:val="0071BC"/>
        </w:rPr>
        <w:t>Position Summary</w:t>
      </w:r>
    </w:p>
    <w:p w14:paraId="3A3FC35D" w14:textId="1C420AF7" w:rsidR="00B51CB9" w:rsidRDefault="00B66A8F" w:rsidP="00B66A8F">
      <w:pPr>
        <w:pStyle w:val="SecondaryTitle"/>
        <w:spacing w:before="120" w:after="0" w:line="276" w:lineRule="auto"/>
        <w:ind w:left="446"/>
        <w:jc w:val="both"/>
        <w:rPr>
          <w:rFonts w:ascii="Arial" w:eastAsia="Calibri" w:hAnsi="Arial" w:cs="Arial"/>
          <w:caps w:val="0"/>
          <w:noProof/>
          <w:color w:val="474747" w:themeColor="text1" w:themeShade="BF"/>
          <w:sz w:val="20"/>
          <w:szCs w:val="20"/>
        </w:rPr>
      </w:pPr>
      <w:r w:rsidRPr="00B66A8F">
        <w:rPr>
          <w:rFonts w:ascii="Arial" w:eastAsia="Calibri" w:hAnsi="Arial" w:cs="Arial"/>
          <w:caps w:val="0"/>
          <w:noProof/>
          <w:color w:val="474747" w:themeColor="text1" w:themeShade="BF"/>
          <w:sz w:val="20"/>
          <w:szCs w:val="20"/>
        </w:rPr>
        <w:t>The Blood Collection Officer (BCO) is responsible to collect a blood sample from an athlete. The BCO will prepare the athlete for the blood collection, answer any relevant questions from the athlete, collect the blood sample(s) and advise the athlete of aftercare procedures.</w:t>
      </w:r>
    </w:p>
    <w:p w14:paraId="2CAB61D3" w14:textId="77777777" w:rsidR="00B66A8F" w:rsidRDefault="00B66A8F" w:rsidP="00B66A8F">
      <w:pPr>
        <w:spacing w:line="276" w:lineRule="auto"/>
        <w:ind w:left="720" w:hanging="270"/>
        <w:rPr>
          <w:rFonts w:eastAsia="Calibri" w:cs="Arial"/>
          <w:caps/>
          <w:noProof/>
          <w:sz w:val="20"/>
          <w:szCs w:val="20"/>
        </w:rPr>
      </w:pPr>
    </w:p>
    <w:p w14:paraId="2758FF29" w14:textId="38084249" w:rsidR="00B51CB9" w:rsidRDefault="00B51CB9" w:rsidP="00B66A8F">
      <w:pPr>
        <w:pStyle w:val="Title1"/>
        <w:spacing w:after="120" w:line="276" w:lineRule="auto"/>
        <w:ind w:left="720" w:hanging="274"/>
      </w:pPr>
      <w:r>
        <w:t>Key Responsibilities</w:t>
      </w:r>
    </w:p>
    <w:p w14:paraId="08558163" w14:textId="77777777" w:rsidR="00B66A8F" w:rsidRPr="00B66A8F" w:rsidRDefault="00B66A8F" w:rsidP="00B66A8F">
      <w:pPr>
        <w:spacing w:before="120" w:line="276" w:lineRule="auto"/>
        <w:ind w:left="720" w:hanging="270"/>
        <w:rPr>
          <w:rFonts w:ascii="Arial Black" w:hAnsi="Arial Black"/>
          <w:b/>
          <w:bCs/>
          <w:sz w:val="20"/>
          <w:szCs w:val="20"/>
        </w:rPr>
      </w:pPr>
      <w:r w:rsidRPr="00B66A8F">
        <w:rPr>
          <w:rFonts w:ascii="Arial Black" w:hAnsi="Arial Black"/>
          <w:b/>
          <w:bCs/>
          <w:sz w:val="20"/>
          <w:szCs w:val="20"/>
        </w:rPr>
        <w:t>Sample collection:</w:t>
      </w:r>
    </w:p>
    <w:p w14:paraId="5351659E"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Answer relevant questions from athletes about the blood collection procedure.</w:t>
      </w:r>
    </w:p>
    <w:p w14:paraId="74B43024"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Prepare the athlete for blood collection and collect a blood sample. </w:t>
      </w:r>
    </w:p>
    <w:p w14:paraId="3FA7DBCD"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Advise the athlete on aftercare procedures. </w:t>
      </w:r>
    </w:p>
    <w:p w14:paraId="25A811BB"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Perform first aid on the athlete if required. </w:t>
      </w:r>
    </w:p>
    <w:p w14:paraId="3BBCE6A2" w14:textId="77777777" w:rsidR="00B66A8F" w:rsidRPr="00B66A8F" w:rsidRDefault="00B66A8F" w:rsidP="00B66A8F">
      <w:pPr>
        <w:spacing w:before="120" w:line="276" w:lineRule="auto"/>
        <w:ind w:left="720" w:hanging="270"/>
        <w:rPr>
          <w:rFonts w:ascii="Arial Black" w:hAnsi="Arial Black"/>
          <w:b/>
          <w:bCs/>
          <w:sz w:val="20"/>
          <w:szCs w:val="20"/>
        </w:rPr>
      </w:pPr>
      <w:r w:rsidRPr="00B66A8F">
        <w:rPr>
          <w:rFonts w:ascii="Arial Black" w:hAnsi="Arial Black"/>
          <w:b/>
          <w:bCs/>
          <w:sz w:val="20"/>
          <w:szCs w:val="20"/>
        </w:rPr>
        <w:t>Post-sample collection administration:</w:t>
      </w:r>
    </w:p>
    <w:p w14:paraId="58E8BB6D"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Verify the blood sample collection procedure and sign the relevant documentation.</w:t>
      </w:r>
    </w:p>
    <w:p w14:paraId="736B37FC" w14:textId="154B8873" w:rsidR="00B66A8F" w:rsidRDefault="00B66A8F" w:rsidP="00B66A8F">
      <w:pPr>
        <w:pStyle w:val="BASICBULLET"/>
        <w:spacing w:line="276" w:lineRule="auto"/>
        <w:ind w:left="1440" w:hanging="450"/>
        <w:rPr>
          <w:color w:val="474747" w:themeColor="text1" w:themeShade="BF"/>
          <w:sz w:val="20"/>
          <w:szCs w:val="20"/>
        </w:rPr>
      </w:pPr>
      <w:r w:rsidRPr="00B66A8F">
        <w:rPr>
          <w:color w:val="474747" w:themeColor="text1" w:themeShade="BF"/>
          <w:sz w:val="20"/>
          <w:szCs w:val="20"/>
        </w:rPr>
        <w:t xml:space="preserve">Dispose of the blood sample collection equipment used as per the required local standard for handling blood. </w:t>
      </w:r>
    </w:p>
    <w:p w14:paraId="24B752E5" w14:textId="77777777" w:rsidR="00B66A8F" w:rsidRPr="00B66A8F" w:rsidRDefault="00B66A8F" w:rsidP="00B66A8F">
      <w:pPr>
        <w:spacing w:line="276" w:lineRule="auto"/>
        <w:ind w:left="720" w:hanging="270"/>
        <w:rPr>
          <w:rFonts w:cs="Arial"/>
          <w:sz w:val="20"/>
          <w:szCs w:val="20"/>
        </w:rPr>
      </w:pPr>
    </w:p>
    <w:p w14:paraId="03041714" w14:textId="77777777" w:rsidR="00B51CB9" w:rsidRDefault="00B51CB9" w:rsidP="00B51CB9">
      <w:pPr>
        <w:pStyle w:val="Title1"/>
        <w:spacing w:line="276" w:lineRule="auto"/>
        <w:ind w:left="720" w:hanging="270"/>
      </w:pPr>
      <w:r>
        <w:t>Key Attributes</w:t>
      </w:r>
    </w:p>
    <w:p w14:paraId="5C747CAD" w14:textId="77777777" w:rsidR="00B66A8F" w:rsidRPr="00B66A8F" w:rsidRDefault="00B66A8F" w:rsidP="00B66A8F">
      <w:pPr>
        <w:spacing w:before="120" w:after="120" w:line="276" w:lineRule="auto"/>
        <w:ind w:left="720" w:hanging="270"/>
        <w:rPr>
          <w:sz w:val="20"/>
          <w:szCs w:val="20"/>
        </w:rPr>
      </w:pPr>
      <w:r w:rsidRPr="00B66A8F">
        <w:rPr>
          <w:sz w:val="20"/>
          <w:szCs w:val="20"/>
        </w:rPr>
        <w:t xml:space="preserve">The BCO candidate will have the following attributes. </w:t>
      </w:r>
    </w:p>
    <w:p w14:paraId="7BDFECFC"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Must be 18 years or older. </w:t>
      </w:r>
    </w:p>
    <w:p w14:paraId="58936E37"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Must maintain confidentially at all times. </w:t>
      </w:r>
    </w:p>
    <w:p w14:paraId="2AF818C3"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Demonstrate the ability to follow instructions, rules and procedures. </w:t>
      </w:r>
    </w:p>
    <w:p w14:paraId="0ADAB015" w14:textId="77777777" w:rsidR="00B66A8F" w:rsidRPr="00B66A8F" w:rsidRDefault="00B66A8F" w:rsidP="00B66A8F">
      <w:pPr>
        <w:pStyle w:val="BASICBULLET"/>
        <w:spacing w:line="276" w:lineRule="auto"/>
        <w:ind w:left="1440" w:hanging="450"/>
        <w:rPr>
          <w:color w:val="474747" w:themeColor="text1" w:themeShade="BF"/>
          <w:sz w:val="20"/>
          <w:szCs w:val="20"/>
        </w:rPr>
      </w:pPr>
      <w:r w:rsidRPr="00B66A8F">
        <w:rPr>
          <w:color w:val="474747" w:themeColor="text1" w:themeShade="BF"/>
          <w:sz w:val="20"/>
          <w:szCs w:val="20"/>
        </w:rPr>
        <w:t xml:space="preserve">Demonstrate the ability to communicate effectively, both orally and in writing, in </w:t>
      </w:r>
      <w:r w:rsidRPr="00B66A8F">
        <w:rPr>
          <w:i/>
          <w:iCs/>
          <w:color w:val="474747" w:themeColor="text1" w:themeShade="BF"/>
          <w:sz w:val="20"/>
          <w:szCs w:val="20"/>
          <w:highlight w:val="lightGray"/>
        </w:rPr>
        <w:t>[insert relevant language(s)</w:t>
      </w:r>
      <w:r w:rsidRPr="00B66A8F">
        <w:rPr>
          <w:i/>
          <w:iCs/>
          <w:color w:val="474747" w:themeColor="text1" w:themeShade="BF"/>
          <w:sz w:val="20"/>
          <w:szCs w:val="20"/>
        </w:rPr>
        <w:t>]</w:t>
      </w:r>
      <w:r w:rsidRPr="00B66A8F">
        <w:rPr>
          <w:color w:val="474747" w:themeColor="text1" w:themeShade="BF"/>
          <w:sz w:val="20"/>
          <w:szCs w:val="20"/>
        </w:rPr>
        <w:t xml:space="preserve">. </w:t>
      </w:r>
    </w:p>
    <w:p w14:paraId="02A1D4CC"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Act in a respectful and professional manner. </w:t>
      </w:r>
    </w:p>
    <w:p w14:paraId="156D4E4F"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Have a flexible schedule or be able to meet the scheduling demands. </w:t>
      </w:r>
    </w:p>
    <w:p w14:paraId="1D61E905"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Possess a valid driver’s license (and access to a vehicle). </w:t>
      </w:r>
    </w:p>
    <w:p w14:paraId="503537C3" w14:textId="77777777" w:rsidR="00B66A8F" w:rsidRPr="00B66A8F" w:rsidRDefault="00B66A8F" w:rsidP="00B66A8F">
      <w:pPr>
        <w:pStyle w:val="BASICBULLET"/>
        <w:spacing w:line="276" w:lineRule="auto"/>
        <w:ind w:left="720" w:firstLine="270"/>
        <w:rPr>
          <w:color w:val="474747" w:themeColor="text1" w:themeShade="BF"/>
          <w:sz w:val="20"/>
          <w:szCs w:val="20"/>
        </w:rPr>
      </w:pPr>
      <w:r w:rsidRPr="00B66A8F">
        <w:rPr>
          <w:color w:val="474747" w:themeColor="text1" w:themeShade="BF"/>
          <w:sz w:val="20"/>
          <w:szCs w:val="20"/>
        </w:rPr>
        <w:t xml:space="preserve">Passionate about sport and clean sport. </w:t>
      </w:r>
    </w:p>
    <w:p w14:paraId="1313E4E5" w14:textId="77777777" w:rsidR="00B66A8F" w:rsidRDefault="00B66A8F" w:rsidP="00B51CB9">
      <w:pPr>
        <w:spacing w:before="120" w:after="120" w:line="276" w:lineRule="auto"/>
        <w:ind w:left="720" w:hanging="270"/>
        <w:rPr>
          <w:sz w:val="20"/>
          <w:szCs w:val="20"/>
        </w:rPr>
      </w:pPr>
    </w:p>
    <w:p w14:paraId="2DA90AED" w14:textId="77777777" w:rsidR="00B51CB9" w:rsidRPr="00B51CB9" w:rsidRDefault="00B51CB9" w:rsidP="00B66A8F">
      <w:pPr>
        <w:spacing w:line="276" w:lineRule="auto"/>
        <w:ind w:left="720" w:hanging="270"/>
      </w:pPr>
    </w:p>
    <w:p w14:paraId="4914FC7D" w14:textId="1F2A8651" w:rsidR="00B51CB9" w:rsidRPr="00F72B59" w:rsidRDefault="00B51CB9" w:rsidP="00B51CB9">
      <w:pPr>
        <w:pStyle w:val="Title1"/>
        <w:spacing w:line="276" w:lineRule="auto"/>
        <w:ind w:left="720" w:hanging="270"/>
      </w:pPr>
      <w:r w:rsidRPr="004B2260">
        <w:t>Education</w:t>
      </w:r>
      <w:r w:rsidR="00B66A8F">
        <w:t>/Qualifications</w:t>
      </w:r>
    </w:p>
    <w:p w14:paraId="08C32E1E" w14:textId="592664E4" w:rsidR="00B66A8F" w:rsidRPr="00B66A8F" w:rsidRDefault="00B66A8F" w:rsidP="00B66A8F">
      <w:pPr>
        <w:pStyle w:val="BASICBULLET"/>
        <w:spacing w:before="120" w:line="276" w:lineRule="auto"/>
        <w:ind w:left="1440" w:hanging="446"/>
        <w:rPr>
          <w:color w:val="474747" w:themeColor="text1" w:themeShade="BF"/>
          <w:sz w:val="20"/>
          <w:szCs w:val="20"/>
        </w:rPr>
      </w:pPr>
      <w:r w:rsidRPr="00B66A8F">
        <w:rPr>
          <w:color w:val="474747" w:themeColor="text1" w:themeShade="BF"/>
          <w:sz w:val="20"/>
          <w:szCs w:val="20"/>
        </w:rPr>
        <w:t xml:space="preserve">Possess qualifications in phlebotomy recognized by the relevant public authorities </w:t>
      </w:r>
      <w:r w:rsidR="00126537" w:rsidRPr="0025779A">
        <w:rPr>
          <w:i/>
          <w:iCs/>
          <w:color w:val="474747" w:themeColor="text1" w:themeShade="BF"/>
          <w:sz w:val="20"/>
          <w:szCs w:val="20"/>
          <w:highlight w:val="lightGray"/>
        </w:rPr>
        <w:t>[if possible, insert specific name of public authority]</w:t>
      </w:r>
      <w:r w:rsidR="00126537" w:rsidRPr="0025779A">
        <w:rPr>
          <w:i/>
          <w:iCs/>
          <w:color w:val="474747" w:themeColor="text1" w:themeShade="BF"/>
          <w:sz w:val="20"/>
          <w:szCs w:val="20"/>
        </w:rPr>
        <w:t xml:space="preserve"> </w:t>
      </w:r>
      <w:r w:rsidRPr="00B66A8F">
        <w:rPr>
          <w:color w:val="474747" w:themeColor="text1" w:themeShade="BF"/>
          <w:sz w:val="20"/>
          <w:szCs w:val="20"/>
        </w:rPr>
        <w:t xml:space="preserve">and licensed to collect human blood (i.e., perform blood collection from a vein). </w:t>
      </w:r>
    </w:p>
    <w:p w14:paraId="42CCF3EA" w14:textId="77777777" w:rsidR="00B66A8F" w:rsidRPr="00B66A8F" w:rsidRDefault="00B66A8F" w:rsidP="00B66A8F">
      <w:pPr>
        <w:pStyle w:val="BASICBULLET"/>
        <w:spacing w:before="120" w:line="276" w:lineRule="auto"/>
        <w:ind w:left="720" w:firstLine="274"/>
        <w:rPr>
          <w:color w:val="474747" w:themeColor="text1" w:themeShade="BF"/>
          <w:sz w:val="20"/>
          <w:szCs w:val="20"/>
        </w:rPr>
      </w:pPr>
      <w:r w:rsidRPr="00B66A8F">
        <w:rPr>
          <w:color w:val="474747" w:themeColor="text1" w:themeShade="BF"/>
          <w:sz w:val="20"/>
          <w:szCs w:val="20"/>
        </w:rPr>
        <w:t xml:space="preserve">Possess work experience in phlebotomy (i.e., demonstrated practical skills). </w:t>
      </w:r>
    </w:p>
    <w:p w14:paraId="46A351F6" w14:textId="77777777" w:rsidR="00B51CB9" w:rsidRPr="00B51CB9" w:rsidRDefault="00B51CB9" w:rsidP="00B51CB9">
      <w:pPr>
        <w:spacing w:line="276" w:lineRule="auto"/>
        <w:ind w:left="720" w:hanging="270"/>
        <w:rPr>
          <w:sz w:val="20"/>
          <w:szCs w:val="20"/>
        </w:rPr>
      </w:pPr>
    </w:p>
    <w:p w14:paraId="028C1EAA" w14:textId="77777777" w:rsidR="00B51CB9" w:rsidRPr="004B2260" w:rsidRDefault="00B51CB9" w:rsidP="00B51CB9">
      <w:pPr>
        <w:pStyle w:val="Title1"/>
        <w:spacing w:line="276" w:lineRule="auto"/>
        <w:ind w:left="720" w:hanging="270"/>
        <w:rPr>
          <w:b w:val="0"/>
        </w:rPr>
      </w:pPr>
      <w:r w:rsidRPr="004B2260">
        <w:t>Additional Requirements</w:t>
      </w:r>
    </w:p>
    <w:p w14:paraId="1F4A1846" w14:textId="77777777" w:rsidR="00B66A8F" w:rsidRPr="00B66A8F" w:rsidRDefault="00B66A8F" w:rsidP="00B66A8F">
      <w:pPr>
        <w:pStyle w:val="BASICBULLET"/>
        <w:spacing w:before="120" w:line="276" w:lineRule="auto"/>
        <w:ind w:left="1440" w:hanging="446"/>
        <w:rPr>
          <w:color w:val="474747" w:themeColor="text1" w:themeShade="BF"/>
          <w:sz w:val="20"/>
          <w:szCs w:val="20"/>
        </w:rPr>
      </w:pPr>
      <w:r w:rsidRPr="00B66A8F">
        <w:rPr>
          <w:color w:val="474747" w:themeColor="text1" w:themeShade="BF"/>
          <w:sz w:val="20"/>
          <w:szCs w:val="20"/>
        </w:rPr>
        <w:t xml:space="preserve">Ability to work outside regular working hours (i.e., evenings, early mornings, etc.) and on weekend and holidays. </w:t>
      </w:r>
    </w:p>
    <w:p w14:paraId="7891F018" w14:textId="77777777" w:rsidR="00B66A8F" w:rsidRPr="00B66A8F" w:rsidRDefault="00B66A8F" w:rsidP="00B66A8F">
      <w:pPr>
        <w:pStyle w:val="BASICBULLET"/>
        <w:spacing w:before="120" w:line="276" w:lineRule="auto"/>
        <w:ind w:left="1440" w:hanging="446"/>
        <w:rPr>
          <w:color w:val="474747" w:themeColor="text1" w:themeShade="BF"/>
          <w:sz w:val="20"/>
          <w:szCs w:val="20"/>
        </w:rPr>
      </w:pPr>
      <w:r w:rsidRPr="00B66A8F">
        <w:rPr>
          <w:color w:val="474747" w:themeColor="text1" w:themeShade="BF"/>
          <w:sz w:val="20"/>
          <w:szCs w:val="20"/>
        </w:rPr>
        <w:t xml:space="preserve">Willingness to travel country wide. </w:t>
      </w:r>
    </w:p>
    <w:p w14:paraId="4DEBD671" w14:textId="77777777" w:rsidR="00B51CB9" w:rsidRPr="00B51CB9" w:rsidRDefault="00B51CB9" w:rsidP="00B51CB9">
      <w:pPr>
        <w:pStyle w:val="SecondaryTitle"/>
        <w:ind w:left="720" w:hanging="270"/>
        <w:jc w:val="left"/>
        <w:rPr>
          <w:color w:val="474747" w:themeColor="text1" w:themeShade="BF"/>
          <w:sz w:val="20"/>
          <w:szCs w:val="20"/>
        </w:rPr>
      </w:pPr>
    </w:p>
    <w:sectPr w:rsidR="00B51CB9" w:rsidRPr="00B51CB9"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1328" w14:textId="77777777" w:rsidR="00CD609D" w:rsidRDefault="00CD609D" w:rsidP="00EE1508">
      <w:pPr>
        <w:spacing w:after="0" w:line="240" w:lineRule="auto"/>
      </w:pPr>
      <w:r>
        <w:separator/>
      </w:r>
    </w:p>
  </w:endnote>
  <w:endnote w:type="continuationSeparator" w:id="0">
    <w:p w14:paraId="7EA7EA75" w14:textId="77777777" w:rsidR="00CD609D" w:rsidRDefault="00CD609D"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7777777" w:rsidR="00777A00" w:rsidRDefault="00777A00" w:rsidP="006146D9">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012B" w14:textId="77777777" w:rsidR="00CD609D" w:rsidRDefault="00CD609D" w:rsidP="00EE1508">
      <w:pPr>
        <w:spacing w:after="0" w:line="240" w:lineRule="auto"/>
      </w:pPr>
      <w:r>
        <w:separator/>
      </w:r>
    </w:p>
  </w:footnote>
  <w:footnote w:type="continuationSeparator" w:id="0">
    <w:p w14:paraId="4BC43BCF" w14:textId="77777777" w:rsidR="00CD609D" w:rsidRDefault="00CD609D"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4336"/>
    <w:multiLevelType w:val="hybridMultilevel"/>
    <w:tmpl w:val="45D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400698E"/>
    <w:multiLevelType w:val="hybridMultilevel"/>
    <w:tmpl w:val="92AA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9"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7DE754C1"/>
    <w:multiLevelType w:val="hybridMultilevel"/>
    <w:tmpl w:val="7DF832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7"/>
  </w:num>
  <w:num w:numId="7">
    <w:abstractNumId w:val="1"/>
  </w:num>
  <w:num w:numId="8">
    <w:abstractNumId w:val="2"/>
  </w:num>
  <w:num w:numId="9">
    <w:abstractNumId w:val="10"/>
  </w:num>
  <w:num w:numId="10">
    <w:abstractNumId w:val="5"/>
  </w:num>
  <w:num w:numId="11">
    <w:abstractNumId w:val="11"/>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26537"/>
    <w:rsid w:val="001304A1"/>
    <w:rsid w:val="00131CAC"/>
    <w:rsid w:val="0016115D"/>
    <w:rsid w:val="00173853"/>
    <w:rsid w:val="00194C42"/>
    <w:rsid w:val="001B0086"/>
    <w:rsid w:val="001D53F1"/>
    <w:rsid w:val="00212BF5"/>
    <w:rsid w:val="00232016"/>
    <w:rsid w:val="00233A1C"/>
    <w:rsid w:val="0023693D"/>
    <w:rsid w:val="002552D4"/>
    <w:rsid w:val="0025779A"/>
    <w:rsid w:val="00260049"/>
    <w:rsid w:val="002A564A"/>
    <w:rsid w:val="002A5875"/>
    <w:rsid w:val="002F21E1"/>
    <w:rsid w:val="00340017"/>
    <w:rsid w:val="00383E5E"/>
    <w:rsid w:val="00394D83"/>
    <w:rsid w:val="003D43AA"/>
    <w:rsid w:val="00401F91"/>
    <w:rsid w:val="00454445"/>
    <w:rsid w:val="004B1DE7"/>
    <w:rsid w:val="004B4E13"/>
    <w:rsid w:val="004E6CD0"/>
    <w:rsid w:val="00521D44"/>
    <w:rsid w:val="00531755"/>
    <w:rsid w:val="005523FE"/>
    <w:rsid w:val="005601E2"/>
    <w:rsid w:val="005C3F5D"/>
    <w:rsid w:val="005C3FD0"/>
    <w:rsid w:val="005D51D7"/>
    <w:rsid w:val="005F2161"/>
    <w:rsid w:val="006146D9"/>
    <w:rsid w:val="00696F14"/>
    <w:rsid w:val="006F2D06"/>
    <w:rsid w:val="00705922"/>
    <w:rsid w:val="00777A00"/>
    <w:rsid w:val="007F4FEF"/>
    <w:rsid w:val="007F6B04"/>
    <w:rsid w:val="008114AD"/>
    <w:rsid w:val="008177AD"/>
    <w:rsid w:val="00832884"/>
    <w:rsid w:val="00865045"/>
    <w:rsid w:val="008968C7"/>
    <w:rsid w:val="008D0BFE"/>
    <w:rsid w:val="00966590"/>
    <w:rsid w:val="00993424"/>
    <w:rsid w:val="009A4001"/>
    <w:rsid w:val="009F6DBC"/>
    <w:rsid w:val="00A053FD"/>
    <w:rsid w:val="00A16099"/>
    <w:rsid w:val="00A30CFE"/>
    <w:rsid w:val="00A404A3"/>
    <w:rsid w:val="00A569B5"/>
    <w:rsid w:val="00AA3645"/>
    <w:rsid w:val="00B12EE8"/>
    <w:rsid w:val="00B44885"/>
    <w:rsid w:val="00B456DE"/>
    <w:rsid w:val="00B51CB9"/>
    <w:rsid w:val="00B60464"/>
    <w:rsid w:val="00B66A8F"/>
    <w:rsid w:val="00B94589"/>
    <w:rsid w:val="00BF4957"/>
    <w:rsid w:val="00C000F1"/>
    <w:rsid w:val="00C35EA8"/>
    <w:rsid w:val="00C56F9B"/>
    <w:rsid w:val="00C63EE4"/>
    <w:rsid w:val="00C705D6"/>
    <w:rsid w:val="00CC041B"/>
    <w:rsid w:val="00CC0DDE"/>
    <w:rsid w:val="00CD609D"/>
    <w:rsid w:val="00CE3175"/>
    <w:rsid w:val="00D27F7C"/>
    <w:rsid w:val="00D82B5E"/>
    <w:rsid w:val="00DF4D0A"/>
    <w:rsid w:val="00E2698B"/>
    <w:rsid w:val="00E315FB"/>
    <w:rsid w:val="00E3325F"/>
    <w:rsid w:val="00E5169F"/>
    <w:rsid w:val="00E61510"/>
    <w:rsid w:val="00E91F8D"/>
    <w:rsid w:val="00EE1508"/>
    <w:rsid w:val="00EF1C83"/>
    <w:rsid w:val="00F11CC8"/>
    <w:rsid w:val="00F15807"/>
    <w:rsid w:val="00F1770A"/>
    <w:rsid w:val="00F570AD"/>
    <w:rsid w:val="00F861A0"/>
    <w:rsid w:val="00F960CB"/>
    <w:rsid w:val="00F96931"/>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94A9-D4D1-4B86-A352-D98655FA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Polonia, Catherine</cp:lastModifiedBy>
  <cp:revision>2</cp:revision>
  <dcterms:created xsi:type="dcterms:W3CDTF">2021-01-08T23:15:00Z</dcterms:created>
  <dcterms:modified xsi:type="dcterms:W3CDTF">2021-01-08T23:15:00Z</dcterms:modified>
</cp:coreProperties>
</file>