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7A9F0" w14:textId="0CC9494A" w:rsidR="00376737" w:rsidRDefault="00376737" w:rsidP="00376737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AD54E" wp14:editId="63E5E494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09AD" w14:textId="77777777" w:rsidR="00376737" w:rsidRDefault="00376737" w:rsidP="00376737">
                            <w:pPr>
                              <w:pStyle w:val="NoSpacing"/>
                              <w:jc w:val="center"/>
                            </w:pPr>
                          </w:p>
                          <w:p w14:paraId="28E4094A" w14:textId="77777777" w:rsidR="00376737" w:rsidRDefault="00376737" w:rsidP="0037673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l’OAD</w:t>
                            </w:r>
                            <w:proofErr w:type="spellEnd"/>
                          </w:p>
                          <w:p w14:paraId="4F4534BF" w14:textId="77777777" w:rsidR="00376737" w:rsidRDefault="00376737" w:rsidP="0037673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AD54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27.5pt;margin-top:-1.45pt;width:53.1pt;height: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">
                <v:textbox>
                  <w:txbxContent>
                    <w:p w14:paraId="2FB409AD" w14:textId="77777777" w:rsidR="00376737" w:rsidRDefault="00376737" w:rsidP="00376737">
                      <w:pPr>
                        <w:pStyle w:val="NoSpacing"/>
                        <w:jc w:val="center"/>
                      </w:pPr>
                    </w:p>
                    <w:p w14:paraId="28E4094A" w14:textId="77777777" w:rsidR="00376737" w:rsidRDefault="00376737" w:rsidP="0037673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l’OAD</w:t>
                      </w:r>
                      <w:proofErr w:type="spellEnd"/>
                    </w:p>
                    <w:p w14:paraId="4F4534BF" w14:textId="77777777" w:rsidR="00376737" w:rsidRDefault="00376737" w:rsidP="0037673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057EFA67" wp14:editId="735905D3">
            <wp:simplePos x="0" y="0"/>
            <wp:positionH relativeFrom="column">
              <wp:posOffset>-454025</wp:posOffset>
            </wp:positionH>
            <wp:positionV relativeFrom="paragraph">
              <wp:posOffset>-16510</wp:posOffset>
            </wp:positionV>
            <wp:extent cx="654050" cy="643255"/>
            <wp:effectExtent l="0" t="0" r="0" b="444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30" b="28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32373566"/>
      <w:r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5AB9E7" wp14:editId="210D5774">
                <wp:simplePos x="0" y="0"/>
                <wp:positionH relativeFrom="column">
                  <wp:posOffset>5429250</wp:posOffset>
                </wp:positionH>
                <wp:positionV relativeFrom="paragraph">
                  <wp:posOffset>-18415</wp:posOffset>
                </wp:positionV>
                <wp:extent cx="674370" cy="624205"/>
                <wp:effectExtent l="0" t="0" r="11430" b="2349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56D90" w14:textId="77777777" w:rsidR="00376737" w:rsidRDefault="00376737" w:rsidP="00376737">
                            <w:pPr>
                              <w:pStyle w:val="NoSpacing"/>
                              <w:jc w:val="center"/>
                            </w:pPr>
                          </w:p>
                          <w:p w14:paraId="4448EF8D" w14:textId="77777777" w:rsidR="00376737" w:rsidRDefault="00376737" w:rsidP="00376737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Logo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l’OAD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AB9E7" id="Zone de texte 1" o:spid="_x0000_s1027" type="#_x0000_t202" style="position:absolute;left:0;text-align:left;margin-left:427.5pt;margin-top:-1.45pt;width:53.1pt;height:4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">
                <v:textbox>
                  <w:txbxContent>
                    <w:p w14:paraId="2D056D90" w14:textId="77777777" w:rsidR="00376737" w:rsidRDefault="00376737" w:rsidP="00376737">
                      <w:pPr>
                        <w:pStyle w:val="NoSpacing"/>
                        <w:jc w:val="center"/>
                      </w:pPr>
                    </w:p>
                    <w:p w14:paraId="4448EF8D" w14:textId="77777777" w:rsidR="00376737" w:rsidRDefault="00376737" w:rsidP="00376737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Logo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l’OAD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  <w:lang w:val="fr-CA"/>
        </w:rPr>
        <w:t xml:space="preserve">Liste de vérification aux fins d’une demande </w:t>
      </w:r>
    </w:p>
    <w:p w14:paraId="636F277D" w14:textId="77777777" w:rsidR="00376737" w:rsidRDefault="00376737" w:rsidP="00376737">
      <w:pPr>
        <w:spacing w:line="240" w:lineRule="auto"/>
        <w:ind w:left="-540" w:hanging="27"/>
        <w:jc w:val="center"/>
        <w:rPr>
          <w:color w:val="000000" w:themeColor="text1"/>
          <w:lang w:val="fr-CA"/>
        </w:rPr>
      </w:pPr>
      <w:proofErr w:type="gramStart"/>
      <w:r>
        <w:rPr>
          <w:color w:val="000000" w:themeColor="text1"/>
          <w:lang w:val="fr-CA"/>
        </w:rPr>
        <w:t>d’autorisation</w:t>
      </w:r>
      <w:proofErr w:type="gramEnd"/>
      <w:r>
        <w:rPr>
          <w:color w:val="000000" w:themeColor="text1"/>
          <w:lang w:val="fr-CA"/>
        </w:rPr>
        <w:t xml:space="preserve"> d’usage à des fins thérapeutiques (AUT)</w:t>
      </w:r>
      <w:bookmarkEnd w:id="0"/>
    </w:p>
    <w:p w14:paraId="53BDA9AD" w14:textId="100545A1" w:rsidR="00F501D4" w:rsidRPr="00376737" w:rsidRDefault="00376737" w:rsidP="00A437A3">
      <w:pPr>
        <w:pBdr>
          <w:bottom w:val="single" w:sz="12" w:space="0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  <w:lang w:val="fr-CA"/>
        </w:rPr>
      </w:pPr>
      <w:r>
        <w:rPr>
          <w:rFonts w:eastAsia="Times New Roman" w:cs="Arial"/>
          <w:b/>
          <w:color w:val="000000" w:themeColor="text1"/>
          <w:shd w:val="clear" w:color="auto" w:fill="FFFFFF"/>
          <w:lang w:val="fr-CA"/>
        </w:rPr>
        <w:t>Troubles du sommeil d’origine intrinsèque</w:t>
      </w:r>
    </w:p>
    <w:p w14:paraId="73319113" w14:textId="1996AB53" w:rsidR="00D46568" w:rsidRPr="00376737" w:rsidRDefault="000D7D30" w:rsidP="00A437A3">
      <w:pPr>
        <w:pBdr>
          <w:bottom w:val="single" w:sz="12" w:space="0" w:color="auto"/>
        </w:pBdr>
        <w:spacing w:line="240" w:lineRule="auto"/>
        <w:ind w:left="-567"/>
        <w:jc w:val="center"/>
        <w:rPr>
          <w:i/>
          <w:lang w:val="fr-CA"/>
        </w:rPr>
      </w:pPr>
      <w:r w:rsidRPr="00376737">
        <w:rPr>
          <w:i/>
          <w:lang w:val="fr-CA"/>
        </w:rPr>
        <w:t>Substance</w:t>
      </w:r>
      <w:r w:rsidR="00376737">
        <w:rPr>
          <w:i/>
          <w:lang w:val="fr-CA"/>
        </w:rPr>
        <w:t xml:space="preserve"> interdite </w:t>
      </w:r>
      <w:r w:rsidRPr="00376737">
        <w:rPr>
          <w:i/>
          <w:lang w:val="fr-CA"/>
        </w:rPr>
        <w:t xml:space="preserve">: </w:t>
      </w:r>
      <w:r w:rsidR="00376737">
        <w:rPr>
          <w:i/>
          <w:lang w:val="fr-CA"/>
        </w:rPr>
        <w:t>s</w:t>
      </w:r>
      <w:r w:rsidR="00661105" w:rsidRPr="00376737">
        <w:rPr>
          <w:i/>
          <w:lang w:val="fr-CA"/>
        </w:rPr>
        <w:t>timulants</w:t>
      </w:r>
    </w:p>
    <w:p w14:paraId="0A8B1961" w14:textId="77777777" w:rsidR="002F518B" w:rsidRPr="00376737" w:rsidRDefault="002F518B" w:rsidP="00A437A3">
      <w:pPr>
        <w:pBdr>
          <w:bottom w:val="single" w:sz="12" w:space="0" w:color="auto"/>
        </w:pBdr>
        <w:spacing w:line="240" w:lineRule="auto"/>
        <w:ind w:left="-567"/>
        <w:jc w:val="center"/>
        <w:rPr>
          <w:i/>
          <w:lang w:val="fr-CA"/>
        </w:rPr>
      </w:pPr>
      <w:bookmarkStart w:id="1" w:name="_GoBack"/>
      <w:bookmarkEnd w:id="1"/>
    </w:p>
    <w:p w14:paraId="046C11BE" w14:textId="17E0C021" w:rsidR="00376737" w:rsidRDefault="00376737" w:rsidP="00A437A3">
      <w:pPr>
        <w:ind w:left="-567" w:right="-336"/>
        <w:rPr>
          <w:rFonts w:cs="Arial"/>
          <w:sz w:val="20"/>
          <w:szCs w:val="20"/>
          <w:lang w:val="fr-CA"/>
        </w:rPr>
      </w:pPr>
      <w:bookmarkStart w:id="2" w:name="_Hlk531347758"/>
      <w:bookmarkEnd w:id="2"/>
      <w:r>
        <w:rPr>
          <w:rFonts w:cs="Arial"/>
          <w:sz w:val="20"/>
          <w:szCs w:val="20"/>
          <w:lang w:val="fr-CA"/>
        </w:rPr>
        <w:t xml:space="preserve">Cette liste de vérification sert à orienter le sportif et son médecin quant aux exigences relatives à une demande d’AUT, lesquelles permettront au comité responsable (CAUT) d’évaluer si les critères applicables énoncés dans le Standard international pour les autorisations d’usage à des fins thérapeutiques (SIAUT) sont respectés. </w:t>
      </w:r>
    </w:p>
    <w:p w14:paraId="3687132D" w14:textId="77777777" w:rsidR="00A437A3" w:rsidRDefault="00376737" w:rsidP="00A437A3">
      <w:pPr>
        <w:ind w:left="-567" w:right="-336"/>
        <w:rPr>
          <w:rFonts w:cs="Arial"/>
          <w:sz w:val="20"/>
          <w:szCs w:val="20"/>
          <w:lang w:val="fr-CA"/>
        </w:rPr>
      </w:pPr>
      <w:r>
        <w:rPr>
          <w:rFonts w:cs="Arial"/>
          <w:sz w:val="20"/>
          <w:szCs w:val="20"/>
          <w:lang w:val="fr-CA"/>
        </w:rPr>
        <w:t xml:space="preserve">Veuillez noter que la présentation d’un formulaire de demande d’AUT seul ne suffit pas; celui-ci </w:t>
      </w:r>
      <w:r>
        <w:rPr>
          <w:rFonts w:cs="Arial"/>
          <w:sz w:val="20"/>
          <w:szCs w:val="20"/>
          <w:u w:val="single"/>
          <w:lang w:val="fr-CA"/>
        </w:rPr>
        <w:t>DOIT</w:t>
      </w:r>
      <w:r>
        <w:rPr>
          <w:rFonts w:cs="Arial"/>
          <w:sz w:val="20"/>
          <w:szCs w:val="20"/>
          <w:lang w:val="fr-CA"/>
        </w:rPr>
        <w:t xml:space="preserve"> être accompagné de tous les documents pertinents. </w:t>
      </w:r>
      <w:r>
        <w:rPr>
          <w:rFonts w:cs="Arial"/>
          <w:i/>
          <w:sz w:val="20"/>
          <w:szCs w:val="20"/>
          <w:lang w:val="fr-CA"/>
        </w:rPr>
        <w:t>Un formulaire de demande et une liste de vérification dûment remplis NE garantissent PAS l’octroi d’une AUT.</w:t>
      </w:r>
      <w:r>
        <w:rPr>
          <w:rFonts w:cs="Arial"/>
          <w:sz w:val="20"/>
          <w:szCs w:val="20"/>
          <w:lang w:val="fr-CA"/>
        </w:rPr>
        <w:t xml:space="preserve"> Par ailleurs, dans certains cas, une demande pourrait être admissible sans inclure tous les éléments de la liste de vérification.</w:t>
      </w:r>
    </w:p>
    <w:tbl>
      <w:tblPr>
        <w:tblStyle w:val="TableGrid"/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516"/>
        <w:gridCol w:w="9294"/>
      </w:tblGrid>
      <w:tr w:rsidR="00376737" w:rsidRPr="00A437A3" w14:paraId="79D924B4" w14:textId="77777777" w:rsidTr="00A437A3">
        <w:trPr>
          <w:trHeight w:val="437"/>
          <w:jc w:val="center"/>
        </w:trPr>
        <w:tc>
          <w:tcPr>
            <w:tcW w:w="540" w:type="dxa"/>
            <w:shd w:val="clear" w:color="auto" w:fill="81CB7B"/>
          </w:tcPr>
          <w:p w14:paraId="5445AB57" w14:textId="77777777" w:rsidR="00376737" w:rsidRPr="00376737" w:rsidRDefault="00376737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FCB005A" w14:textId="4E9E8421" w:rsidR="00376737" w:rsidRPr="00376737" w:rsidRDefault="00376737" w:rsidP="00407833">
            <w:pPr>
              <w:spacing w:before="12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formulaire de demande d’AUT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satisfaire aux exigences suivantes :</w:t>
            </w:r>
          </w:p>
        </w:tc>
      </w:tr>
      <w:tr w:rsidR="00376737" w:rsidRPr="00A437A3" w14:paraId="30AC090E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1A620D72" w14:textId="77777777" w:rsidR="00376737" w:rsidRPr="00376737" w:rsidRDefault="00376737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3EAA9239" w14:textId="77777777" w:rsidR="00376737" w:rsidRPr="00376737" w:rsidRDefault="00376737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14:paraId="30B87D4F" w14:textId="65306C4C" w:rsidR="00376737" w:rsidRPr="00376737" w:rsidRDefault="00376737" w:rsidP="00407833">
            <w:pPr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Toutes les sections doivent être remplies à la main dans une écriture lisible.</w:t>
            </w:r>
          </w:p>
        </w:tc>
      </w:tr>
      <w:tr w:rsidR="00376737" w:rsidRPr="00A437A3" w14:paraId="4F22992F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52E43141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17427C48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6CA69EAF" w14:textId="562A9AE0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Tous les renseignements doivent être fournis en [inscrire la langue souhaitée].</w:t>
            </w:r>
          </w:p>
        </w:tc>
      </w:tr>
      <w:tr w:rsidR="00376737" w:rsidRPr="00A437A3" w14:paraId="6A49D8A2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7D5B726B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3841649D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3FBDAAAF" w14:textId="60A550E4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signature du médecin qui soumet la demande est requise.</w:t>
            </w:r>
          </w:p>
        </w:tc>
      </w:tr>
      <w:tr w:rsidR="00376737" w:rsidRPr="00A437A3" w14:paraId="0ABD5D1B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2E08AF9F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1E462867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0488AF65" w14:textId="16CDD1D8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>La signature du sportif faisant l’objet de la demande est requise.</w:t>
            </w:r>
          </w:p>
        </w:tc>
      </w:tr>
      <w:tr w:rsidR="00376737" w:rsidRPr="00A437A3" w14:paraId="257C70CC" w14:textId="77777777" w:rsidTr="00A437A3">
        <w:trPr>
          <w:jc w:val="center"/>
        </w:trPr>
        <w:tc>
          <w:tcPr>
            <w:tcW w:w="540" w:type="dxa"/>
            <w:shd w:val="clear" w:color="auto" w:fill="81CB7B"/>
          </w:tcPr>
          <w:p w14:paraId="1DA99D1E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14:paraId="0EFD463E" w14:textId="619DC8D8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rapport médical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doit comprendre les éléments suivants :</w:t>
            </w:r>
          </w:p>
        </w:tc>
      </w:tr>
      <w:tr w:rsidR="00376737" w:rsidRPr="00A437A3" w14:paraId="7C33D722" w14:textId="77777777" w:rsidTr="00A437A3">
        <w:trPr>
          <w:trHeight w:val="1403"/>
          <w:jc w:val="center"/>
        </w:trPr>
        <w:tc>
          <w:tcPr>
            <w:tcW w:w="540" w:type="dxa"/>
            <w:shd w:val="clear" w:color="auto" w:fill="BDE4BA"/>
          </w:tcPr>
          <w:p w14:paraId="32000565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45DBD1E0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1D0F6494" w14:textId="324369C6" w:rsidR="00376737" w:rsidRPr="00376737" w:rsidRDefault="00376737" w:rsidP="00407833">
            <w:pPr>
              <w:pStyle w:val="Default"/>
              <w:ind w:right="3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76737">
              <w:rPr>
                <w:rFonts w:ascii="Arial" w:hAnsi="Arial" w:cs="Arial"/>
                <w:sz w:val="20"/>
                <w:szCs w:val="20"/>
                <w:lang w:val="fr-CA"/>
              </w:rPr>
              <w:t xml:space="preserve">Données anamnestiques : </w:t>
            </w:r>
            <w:r w:rsidR="001A3D28">
              <w:rPr>
                <w:rFonts w:ascii="Arial" w:hAnsi="Arial" w:cs="Arial"/>
                <w:sz w:val="20"/>
                <w:szCs w:val="20"/>
                <w:lang w:val="fr-CA"/>
              </w:rPr>
              <w:t>y compris des commentaires sur d’éventuels antécédents de :</w:t>
            </w:r>
          </w:p>
          <w:p w14:paraId="72925250" w14:textId="46DB7D1D" w:rsidR="00376737" w:rsidRPr="00376737" w:rsidRDefault="001A3D28" w:rsidP="00661105">
            <w:pPr>
              <w:pStyle w:val="Default"/>
              <w:numPr>
                <w:ilvl w:val="0"/>
                <w:numId w:val="4"/>
              </w:numPr>
              <w:ind w:left="373" w:right="360" w:hanging="373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somnolence diurne 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>excessive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et sa durée</w:t>
            </w:r>
          </w:p>
          <w:p w14:paraId="726CAB04" w14:textId="587FFF42" w:rsidR="00376737" w:rsidRPr="00376737" w:rsidRDefault="00376737" w:rsidP="00661105">
            <w:pPr>
              <w:pStyle w:val="Default"/>
              <w:numPr>
                <w:ilvl w:val="0"/>
                <w:numId w:val="4"/>
              </w:numPr>
              <w:ind w:left="373" w:right="360" w:hanging="373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76737">
              <w:rPr>
                <w:rFonts w:ascii="Arial" w:hAnsi="Arial" w:cs="Arial"/>
                <w:sz w:val="20"/>
                <w:szCs w:val="20"/>
                <w:lang w:val="fr-CA"/>
              </w:rPr>
              <w:t>cataplex</w:t>
            </w:r>
            <w:r w:rsidR="001A3D28">
              <w:rPr>
                <w:rFonts w:ascii="Arial" w:hAnsi="Arial" w:cs="Arial"/>
                <w:sz w:val="20"/>
                <w:szCs w:val="20"/>
                <w:lang w:val="fr-CA"/>
              </w:rPr>
              <w:t>ie</w:t>
            </w:r>
          </w:p>
          <w:p w14:paraId="4DE99E48" w14:textId="79711766" w:rsidR="00376737" w:rsidRPr="00376737" w:rsidRDefault="007F7EEB" w:rsidP="00661105">
            <w:pPr>
              <w:pStyle w:val="Default"/>
              <w:numPr>
                <w:ilvl w:val="0"/>
                <w:numId w:val="4"/>
              </w:numPr>
              <w:ind w:left="373" w:right="360" w:hanging="373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comportements anormaux durant le sommeil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>/apn</w:t>
            </w:r>
            <w:r w:rsidR="001A3D28">
              <w:rPr>
                <w:rFonts w:ascii="Arial" w:hAnsi="Arial" w:cs="Arial"/>
                <w:sz w:val="20"/>
                <w:szCs w:val="20"/>
                <w:lang w:val="fr-CA"/>
              </w:rPr>
              <w:t>ée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>s (</w:t>
            </w:r>
            <w:r w:rsidR="009F00CA">
              <w:rPr>
                <w:rFonts w:ascii="Arial" w:hAnsi="Arial" w:cs="Arial"/>
                <w:sz w:val="20"/>
                <w:szCs w:val="20"/>
                <w:lang w:val="fr-CA"/>
              </w:rPr>
              <w:t>attestés par le/la partenaire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>)</w:t>
            </w:r>
          </w:p>
          <w:p w14:paraId="166A044E" w14:textId="2DC87ABA" w:rsidR="00376737" w:rsidRPr="00376737" w:rsidRDefault="007F7EEB" w:rsidP="007F7EEB">
            <w:pPr>
              <w:pStyle w:val="Default"/>
              <w:numPr>
                <w:ilvl w:val="0"/>
                <w:numId w:val="4"/>
              </w:numPr>
              <w:ind w:left="373" w:right="360" w:hanging="373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</w:t>
            </w:r>
            <w:r w:rsidR="001A3D28">
              <w:rPr>
                <w:rFonts w:ascii="Arial" w:hAnsi="Arial" w:cs="Arial"/>
                <w:sz w:val="20"/>
                <w:szCs w:val="20"/>
                <w:lang w:val="fr-CA"/>
              </w:rPr>
              <w:t>out trouble mé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>dical o</w:t>
            </w:r>
            <w:r w:rsidR="001A3D28">
              <w:rPr>
                <w:rFonts w:ascii="Arial" w:hAnsi="Arial" w:cs="Arial"/>
                <w:sz w:val="20"/>
                <w:szCs w:val="20"/>
                <w:lang w:val="fr-CA"/>
              </w:rPr>
              <w:t>u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 xml:space="preserve"> psychiatri</w:t>
            </w:r>
            <w:r w:rsidR="001A3D28">
              <w:rPr>
                <w:rFonts w:ascii="Arial" w:hAnsi="Arial" w:cs="Arial"/>
                <w:sz w:val="20"/>
                <w:szCs w:val="20"/>
                <w:lang w:val="fr-CA"/>
              </w:rPr>
              <w:t>que pouvant expliquer l’hypersomnie</w:t>
            </w:r>
          </w:p>
        </w:tc>
      </w:tr>
      <w:tr w:rsidR="00376737" w:rsidRPr="00A437A3" w14:paraId="017E81D2" w14:textId="77777777" w:rsidTr="00A437A3">
        <w:trPr>
          <w:trHeight w:val="908"/>
          <w:jc w:val="center"/>
        </w:trPr>
        <w:tc>
          <w:tcPr>
            <w:tcW w:w="540" w:type="dxa"/>
            <w:shd w:val="clear" w:color="auto" w:fill="BDE4BA"/>
          </w:tcPr>
          <w:p w14:paraId="6BD13965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5493D63F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68F00C9" w14:textId="55FA90F0" w:rsidR="00376737" w:rsidRPr="00376737" w:rsidRDefault="001A3D28" w:rsidP="00407833">
            <w:pPr>
              <w:pStyle w:val="Default"/>
              <w:ind w:right="360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Résultats de l’examen 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  <w:p w14:paraId="771DE6F3" w14:textId="1E83BF21" w:rsidR="00376737" w:rsidRPr="00376737" w:rsidRDefault="001A3D28" w:rsidP="00661105">
            <w:pPr>
              <w:pStyle w:val="Default"/>
              <w:numPr>
                <w:ilvl w:val="0"/>
                <w:numId w:val="5"/>
              </w:numPr>
              <w:ind w:left="373" w:right="360" w:hanging="37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Évaluation des signes/symptômes neur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>ologi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ques et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 xml:space="preserve"> psychiatri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que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7F7EEB">
              <w:rPr>
                <w:rFonts w:ascii="Arial" w:hAnsi="Arial" w:cs="Arial"/>
                <w:sz w:val="20"/>
                <w:szCs w:val="20"/>
                <w:lang w:val="fr-CA"/>
              </w:rPr>
              <w:t>afin d’écarter toute autre cause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  <w:p w14:paraId="5131E080" w14:textId="2ABADE8B" w:rsidR="00376737" w:rsidRPr="00376737" w:rsidRDefault="007F7EEB" w:rsidP="007F7EEB">
            <w:pPr>
              <w:pStyle w:val="Default"/>
              <w:numPr>
                <w:ilvl w:val="0"/>
                <w:numId w:val="5"/>
              </w:numPr>
              <w:ind w:left="373" w:right="360" w:hanging="373"/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Test de dépistage de drogues négatif</w:t>
            </w:r>
            <w:r w:rsidR="00376737" w:rsidRPr="00376737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376737" w:rsidRPr="00A437A3" w14:paraId="623E1423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6D46F74E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568A5702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1438CDDB" w14:textId="4DF1BDA4" w:rsidR="00376737" w:rsidRPr="00376737" w:rsidRDefault="001A3D28" w:rsidP="001A3D28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1700BF">
              <w:rPr>
                <w:sz w:val="20"/>
                <w:szCs w:val="20"/>
                <w:lang w:val="fr-CA"/>
              </w:rPr>
              <w:t>Interpr</w:t>
            </w:r>
            <w:r>
              <w:rPr>
                <w:sz w:val="20"/>
                <w:szCs w:val="20"/>
                <w:lang w:val="fr-CA"/>
              </w:rPr>
              <w:t>é</w:t>
            </w:r>
            <w:r w:rsidRPr="001700BF">
              <w:rPr>
                <w:sz w:val="20"/>
                <w:szCs w:val="20"/>
                <w:lang w:val="fr-CA"/>
              </w:rPr>
              <w:t xml:space="preserve">tation </w:t>
            </w:r>
            <w:r>
              <w:rPr>
                <w:sz w:val="20"/>
                <w:szCs w:val="20"/>
                <w:lang w:val="fr-CA"/>
              </w:rPr>
              <w:t>des symptômes</w:t>
            </w:r>
            <w:r w:rsidRPr="001700BF">
              <w:rPr>
                <w:sz w:val="20"/>
                <w:szCs w:val="20"/>
                <w:lang w:val="fr-CA"/>
              </w:rPr>
              <w:t>,</w:t>
            </w:r>
            <w:r>
              <w:rPr>
                <w:sz w:val="20"/>
                <w:szCs w:val="20"/>
                <w:lang w:val="fr-CA"/>
              </w:rPr>
              <w:t xml:space="preserve"> des signes cliniques et des résultats de tests par un spécialiste</w:t>
            </w:r>
          </w:p>
        </w:tc>
      </w:tr>
      <w:tr w:rsidR="00376737" w:rsidRPr="00A437A3" w14:paraId="071E97E6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02976ACB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05E8ACB1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A35A598" w14:textId="33810CCE" w:rsidR="00376737" w:rsidRPr="00376737" w:rsidRDefault="00376737" w:rsidP="00475840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376737">
              <w:rPr>
                <w:sz w:val="20"/>
                <w:szCs w:val="20"/>
                <w:lang w:val="fr-CA"/>
              </w:rPr>
              <w:t>Diagnos</w:t>
            </w:r>
            <w:r w:rsidR="001A3D28">
              <w:rPr>
                <w:sz w:val="20"/>
                <w:szCs w:val="20"/>
                <w:lang w:val="fr-CA"/>
              </w:rPr>
              <w:t>t</w:t>
            </w:r>
            <w:r w:rsidRPr="00376737">
              <w:rPr>
                <w:sz w:val="20"/>
                <w:szCs w:val="20"/>
                <w:lang w:val="fr-CA"/>
              </w:rPr>
              <w:t>i</w:t>
            </w:r>
            <w:r w:rsidR="001A3D28">
              <w:rPr>
                <w:sz w:val="20"/>
                <w:szCs w:val="20"/>
                <w:lang w:val="fr-CA"/>
              </w:rPr>
              <w:t>c</w:t>
            </w:r>
            <w:r w:rsidRPr="00376737">
              <w:rPr>
                <w:sz w:val="20"/>
                <w:szCs w:val="20"/>
                <w:lang w:val="fr-CA"/>
              </w:rPr>
              <w:t xml:space="preserve"> (</w:t>
            </w:r>
            <w:r w:rsidR="00475840">
              <w:rPr>
                <w:sz w:val="20"/>
                <w:szCs w:val="20"/>
                <w:lang w:val="fr-CA"/>
              </w:rPr>
              <w:t>devant faire</w:t>
            </w:r>
            <w:r w:rsidR="009F00CA">
              <w:rPr>
                <w:sz w:val="20"/>
                <w:szCs w:val="20"/>
                <w:lang w:val="fr-CA"/>
              </w:rPr>
              <w:t xml:space="preserve"> </w:t>
            </w:r>
            <w:r w:rsidR="007F7EEB">
              <w:rPr>
                <w:sz w:val="20"/>
                <w:szCs w:val="20"/>
                <w:lang w:val="fr-CA"/>
              </w:rPr>
              <w:t>la di</w:t>
            </w:r>
            <w:r w:rsidR="00475840">
              <w:rPr>
                <w:sz w:val="20"/>
                <w:szCs w:val="20"/>
                <w:lang w:val="fr-CA"/>
              </w:rPr>
              <w:t>fférence</w:t>
            </w:r>
            <w:r w:rsidR="007F7EEB">
              <w:rPr>
                <w:sz w:val="20"/>
                <w:szCs w:val="20"/>
                <w:lang w:val="fr-CA"/>
              </w:rPr>
              <w:t xml:space="preserve"> </w:t>
            </w:r>
            <w:r w:rsidR="009F00CA">
              <w:rPr>
                <w:sz w:val="20"/>
                <w:szCs w:val="20"/>
                <w:lang w:val="fr-CA"/>
              </w:rPr>
              <w:t>entre</w:t>
            </w:r>
            <w:r w:rsidR="007F7EEB">
              <w:rPr>
                <w:sz w:val="20"/>
                <w:szCs w:val="20"/>
                <w:lang w:val="fr-CA"/>
              </w:rPr>
              <w:t xml:space="preserve"> le trouble de la </w:t>
            </w:r>
            <w:r w:rsidRPr="00376737">
              <w:rPr>
                <w:sz w:val="20"/>
                <w:szCs w:val="20"/>
                <w:lang w:val="fr-CA"/>
              </w:rPr>
              <w:t>narcoleps</w:t>
            </w:r>
            <w:r w:rsidR="007F7EEB">
              <w:rPr>
                <w:sz w:val="20"/>
                <w:szCs w:val="20"/>
                <w:lang w:val="fr-CA"/>
              </w:rPr>
              <w:t>ie</w:t>
            </w:r>
            <w:r w:rsidRPr="00376737">
              <w:rPr>
                <w:sz w:val="20"/>
                <w:szCs w:val="20"/>
                <w:lang w:val="fr-CA"/>
              </w:rPr>
              <w:t>,</w:t>
            </w:r>
            <w:r w:rsidR="007F7EEB">
              <w:rPr>
                <w:sz w:val="20"/>
                <w:szCs w:val="20"/>
                <w:lang w:val="fr-CA"/>
              </w:rPr>
              <w:t xml:space="preserve"> l’</w:t>
            </w:r>
            <w:r w:rsidRPr="00376737">
              <w:rPr>
                <w:sz w:val="20"/>
                <w:szCs w:val="20"/>
                <w:lang w:val="fr-CA"/>
              </w:rPr>
              <w:t>hypersomni</w:t>
            </w:r>
            <w:r w:rsidR="007F7EEB">
              <w:rPr>
                <w:sz w:val="20"/>
                <w:szCs w:val="20"/>
                <w:lang w:val="fr-CA"/>
              </w:rPr>
              <w:t>e idiopathique</w:t>
            </w:r>
            <w:r w:rsidR="009F00CA">
              <w:rPr>
                <w:sz w:val="20"/>
                <w:szCs w:val="20"/>
                <w:lang w:val="fr-CA"/>
              </w:rPr>
              <w:t xml:space="preserve"> et</w:t>
            </w:r>
            <w:r w:rsidRPr="00376737">
              <w:rPr>
                <w:sz w:val="20"/>
                <w:szCs w:val="20"/>
                <w:lang w:val="fr-CA"/>
              </w:rPr>
              <w:t xml:space="preserve"> </w:t>
            </w:r>
            <w:r w:rsidR="007F7EEB">
              <w:rPr>
                <w:sz w:val="20"/>
                <w:szCs w:val="20"/>
                <w:lang w:val="fr-CA"/>
              </w:rPr>
              <w:t>le syndrome d’apnée/hypopnée du sommeil</w:t>
            </w:r>
            <w:r w:rsidRPr="00376737">
              <w:rPr>
                <w:sz w:val="20"/>
                <w:szCs w:val="20"/>
                <w:lang w:val="fr-CA"/>
              </w:rPr>
              <w:t xml:space="preserve">) </w:t>
            </w:r>
            <w:r w:rsidR="00C51D2C">
              <w:rPr>
                <w:sz w:val="20"/>
                <w:szCs w:val="20"/>
                <w:lang w:val="fr-CA"/>
              </w:rPr>
              <w:t>établi</w:t>
            </w:r>
            <w:r w:rsidR="009F00CA">
              <w:rPr>
                <w:sz w:val="20"/>
                <w:szCs w:val="20"/>
                <w:lang w:val="fr-CA"/>
              </w:rPr>
              <w:t xml:space="preserve"> par un spécialiste des troubles du sommeil</w:t>
            </w:r>
            <w:r w:rsidRPr="00376737"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376737" w:rsidRPr="00A437A3" w14:paraId="215E7BBB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3BB5F506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4E85AFEF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79BB4BF9" w14:textId="4A668C05" w:rsidR="00376737" w:rsidRPr="00376737" w:rsidRDefault="00376737" w:rsidP="00E240B0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 w:rsidRPr="00376737">
              <w:rPr>
                <w:sz w:val="20"/>
                <w:szCs w:val="20"/>
                <w:lang w:val="fr-CA"/>
              </w:rPr>
              <w:t>Stimulant prescri</w:t>
            </w:r>
            <w:r w:rsidR="001A3D28">
              <w:rPr>
                <w:sz w:val="20"/>
                <w:szCs w:val="20"/>
                <w:lang w:val="fr-CA"/>
              </w:rPr>
              <w:t>t</w:t>
            </w:r>
            <w:r w:rsidRPr="00376737">
              <w:rPr>
                <w:sz w:val="20"/>
                <w:szCs w:val="20"/>
                <w:lang w:val="fr-CA"/>
              </w:rPr>
              <w:t xml:space="preserve"> (</w:t>
            </w:r>
            <w:r w:rsidR="00E240B0">
              <w:rPr>
                <w:sz w:val="20"/>
                <w:szCs w:val="20"/>
                <w:lang w:val="fr-CA"/>
              </w:rPr>
              <w:t>interdit en</w:t>
            </w:r>
            <w:r w:rsidR="001A3D28">
              <w:rPr>
                <w:sz w:val="20"/>
                <w:szCs w:val="20"/>
                <w:lang w:val="fr-CA"/>
              </w:rPr>
              <w:t xml:space="preserve"> compétition</w:t>
            </w:r>
            <w:r w:rsidRPr="00376737">
              <w:rPr>
                <w:sz w:val="20"/>
                <w:szCs w:val="20"/>
                <w:lang w:val="fr-CA"/>
              </w:rPr>
              <w:t>)</w:t>
            </w:r>
            <w:r w:rsidR="001A3D28">
              <w:rPr>
                <w:sz w:val="20"/>
                <w:szCs w:val="20"/>
                <w:lang w:val="fr-CA"/>
              </w:rPr>
              <w:t xml:space="preserve">, y compris la posologie (dose et fréquence) et la voie d’administration </w:t>
            </w:r>
          </w:p>
        </w:tc>
      </w:tr>
      <w:tr w:rsidR="00376737" w:rsidRPr="00A437A3" w14:paraId="2C211EB9" w14:textId="77777777" w:rsidTr="00A437A3">
        <w:trPr>
          <w:trHeight w:val="638"/>
          <w:jc w:val="center"/>
        </w:trPr>
        <w:tc>
          <w:tcPr>
            <w:tcW w:w="540" w:type="dxa"/>
            <w:shd w:val="clear" w:color="auto" w:fill="BDE4BA"/>
          </w:tcPr>
          <w:p w14:paraId="40BD7A8B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4012F685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328825DB" w14:textId="33CA4D7C" w:rsidR="00376737" w:rsidRPr="00376737" w:rsidRDefault="00A32555" w:rsidP="00475840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50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Recours et réponse à</w:t>
            </w:r>
            <w:r w:rsidR="009F00CA">
              <w:rPr>
                <w:sz w:val="20"/>
                <w:szCs w:val="20"/>
                <w:lang w:val="fr-CA"/>
              </w:rPr>
              <w:t xml:space="preserve"> d’autres traitements, </w:t>
            </w:r>
            <w:r>
              <w:rPr>
                <w:sz w:val="20"/>
                <w:szCs w:val="20"/>
                <w:lang w:val="fr-CA"/>
              </w:rPr>
              <w:t xml:space="preserve">notamment </w:t>
            </w:r>
            <w:r w:rsidR="009F00CA">
              <w:rPr>
                <w:sz w:val="20"/>
                <w:szCs w:val="20"/>
                <w:lang w:val="fr-CA"/>
              </w:rPr>
              <w:t>une modification des comportements,</w:t>
            </w:r>
            <w:r w:rsidR="00475840">
              <w:rPr>
                <w:sz w:val="20"/>
                <w:szCs w:val="20"/>
                <w:lang w:val="fr-CA"/>
              </w:rPr>
              <w:t xml:space="preserve"> les</w:t>
            </w:r>
            <w:r w:rsidR="009F00CA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lang w:val="fr-CA"/>
              </w:rPr>
              <w:t>sieste</w:t>
            </w:r>
            <w:r w:rsidR="000477E8">
              <w:rPr>
                <w:sz w:val="20"/>
                <w:szCs w:val="20"/>
                <w:lang w:val="fr-CA"/>
              </w:rPr>
              <w:t>s</w:t>
            </w:r>
            <w:r w:rsidR="00376737" w:rsidRPr="00376737">
              <w:rPr>
                <w:sz w:val="20"/>
                <w:szCs w:val="20"/>
                <w:lang w:val="fr-CA"/>
              </w:rPr>
              <w:t xml:space="preserve">, </w:t>
            </w:r>
            <w:r w:rsidR="009F00CA">
              <w:rPr>
                <w:sz w:val="20"/>
                <w:szCs w:val="20"/>
                <w:lang w:val="fr-CA"/>
              </w:rPr>
              <w:t>la ventilation à pression positive continue (</w:t>
            </w:r>
            <w:r w:rsidR="00376737" w:rsidRPr="00376737">
              <w:rPr>
                <w:sz w:val="20"/>
                <w:szCs w:val="20"/>
                <w:lang w:val="fr-CA"/>
              </w:rPr>
              <w:t>CPAP</w:t>
            </w:r>
            <w:r w:rsidR="009F00CA">
              <w:rPr>
                <w:sz w:val="20"/>
                <w:szCs w:val="20"/>
                <w:lang w:val="fr-CA"/>
              </w:rPr>
              <w:t>), l</w:t>
            </w:r>
            <w:r w:rsidR="000477E8">
              <w:rPr>
                <w:sz w:val="20"/>
                <w:szCs w:val="20"/>
                <w:lang w:val="fr-CA"/>
              </w:rPr>
              <w:t>a prise d’</w:t>
            </w:r>
            <w:r w:rsidR="009F00CA">
              <w:rPr>
                <w:sz w:val="20"/>
                <w:szCs w:val="20"/>
                <w:lang w:val="fr-CA"/>
              </w:rPr>
              <w:t>a</w:t>
            </w:r>
            <w:r w:rsidR="00376737" w:rsidRPr="00376737">
              <w:rPr>
                <w:sz w:val="20"/>
                <w:szCs w:val="20"/>
                <w:lang w:val="fr-CA"/>
              </w:rPr>
              <w:t>ntid</w:t>
            </w:r>
            <w:r w:rsidR="009F00CA">
              <w:rPr>
                <w:sz w:val="20"/>
                <w:szCs w:val="20"/>
                <w:lang w:val="fr-CA"/>
              </w:rPr>
              <w:t>é</w:t>
            </w:r>
            <w:r w:rsidR="00376737" w:rsidRPr="00376737">
              <w:rPr>
                <w:sz w:val="20"/>
                <w:szCs w:val="20"/>
                <w:lang w:val="fr-CA"/>
              </w:rPr>
              <w:t>press</w:t>
            </w:r>
            <w:r w:rsidR="009F00CA">
              <w:rPr>
                <w:sz w:val="20"/>
                <w:szCs w:val="20"/>
                <w:lang w:val="fr-CA"/>
              </w:rPr>
              <w:t xml:space="preserve">eurs (il n’est pas </w:t>
            </w:r>
            <w:r w:rsidR="00376737" w:rsidRPr="00376737">
              <w:rPr>
                <w:sz w:val="20"/>
                <w:szCs w:val="20"/>
                <w:lang w:val="fr-CA"/>
              </w:rPr>
              <w:t>essenti</w:t>
            </w:r>
            <w:r w:rsidR="009F00CA">
              <w:rPr>
                <w:sz w:val="20"/>
                <w:szCs w:val="20"/>
                <w:lang w:val="fr-CA"/>
              </w:rPr>
              <w:t>e</w:t>
            </w:r>
            <w:r w:rsidR="00376737" w:rsidRPr="00376737">
              <w:rPr>
                <w:sz w:val="20"/>
                <w:szCs w:val="20"/>
                <w:lang w:val="fr-CA"/>
              </w:rPr>
              <w:t>l</w:t>
            </w:r>
            <w:r w:rsidR="009F00CA">
              <w:rPr>
                <w:sz w:val="20"/>
                <w:szCs w:val="20"/>
                <w:lang w:val="fr-CA"/>
              </w:rPr>
              <w:t xml:space="preserve"> d</w:t>
            </w:r>
            <w:r w:rsidR="00475840">
              <w:rPr>
                <w:sz w:val="20"/>
                <w:szCs w:val="20"/>
                <w:lang w:val="fr-CA"/>
              </w:rPr>
              <w:t xml:space="preserve">’en </w:t>
            </w:r>
            <w:r w:rsidR="009F00CA">
              <w:rPr>
                <w:sz w:val="20"/>
                <w:szCs w:val="20"/>
                <w:lang w:val="fr-CA"/>
              </w:rPr>
              <w:t xml:space="preserve">avoir </w:t>
            </w:r>
            <w:r w:rsidR="00475840">
              <w:rPr>
                <w:sz w:val="20"/>
                <w:szCs w:val="20"/>
                <w:lang w:val="fr-CA"/>
              </w:rPr>
              <w:t>fait l’essai avant l’utilisation de</w:t>
            </w:r>
            <w:r w:rsidR="000477E8">
              <w:rPr>
                <w:sz w:val="20"/>
                <w:szCs w:val="20"/>
                <w:lang w:val="fr-CA"/>
              </w:rPr>
              <w:t xml:space="preserve"> </w:t>
            </w:r>
            <w:r w:rsidR="00376737" w:rsidRPr="00376737">
              <w:rPr>
                <w:sz w:val="20"/>
                <w:szCs w:val="20"/>
                <w:lang w:val="fr-CA"/>
              </w:rPr>
              <w:t>stimulants)</w:t>
            </w:r>
            <w:r>
              <w:rPr>
                <w:sz w:val="20"/>
                <w:szCs w:val="20"/>
                <w:lang w:val="fr-CA"/>
              </w:rPr>
              <w:t xml:space="preserve"> </w:t>
            </w:r>
          </w:p>
        </w:tc>
      </w:tr>
      <w:tr w:rsidR="00376737" w:rsidRPr="00A437A3" w14:paraId="27522FE1" w14:textId="77777777" w:rsidTr="00A437A3">
        <w:trPr>
          <w:jc w:val="center"/>
        </w:trPr>
        <w:tc>
          <w:tcPr>
            <w:tcW w:w="540" w:type="dxa"/>
            <w:shd w:val="clear" w:color="auto" w:fill="81CB7B"/>
          </w:tcPr>
          <w:p w14:paraId="0DA462B9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766BF991" w14:textId="2DEFBB5A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Les 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résultats de tests diagnostiques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doivent comprendre une copie des épreuves suivantes :</w:t>
            </w:r>
          </w:p>
        </w:tc>
      </w:tr>
      <w:tr w:rsidR="00376737" w:rsidRPr="00376737" w14:paraId="539D3C98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17039C7D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00972169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0E95CE3" w14:textId="7A305125" w:rsidR="00376737" w:rsidRPr="00376737" w:rsidRDefault="001A3D28" w:rsidP="001A3D28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Polysomnographie nocturne</w:t>
            </w:r>
          </w:p>
        </w:tc>
      </w:tr>
      <w:tr w:rsidR="00376737" w:rsidRPr="00A437A3" w14:paraId="290554E0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522A6723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3FC39457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D1E934A" w14:textId="6CE794B2" w:rsidR="00376737" w:rsidRPr="001A3D28" w:rsidRDefault="001A3D28" w:rsidP="001A3D28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 w:rsidRPr="00A437A3">
              <w:rPr>
                <w:color w:val="000000"/>
                <w:sz w:val="20"/>
                <w:szCs w:val="20"/>
                <w:lang w:val="fr-CA"/>
              </w:rPr>
              <w:t xml:space="preserve">Test itératif de latence à l’endormissement </w:t>
            </w:r>
          </w:p>
        </w:tc>
      </w:tr>
      <w:tr w:rsidR="00376737" w:rsidRPr="00376737" w14:paraId="73BC63B5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4C95EACB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2E5D4A49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BF79282" w14:textId="4A4D6B86" w:rsidR="00376737" w:rsidRPr="00376737" w:rsidRDefault="001A3D28" w:rsidP="001A3D28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Épreuve d’imagerie cérébrale : facultative</w:t>
            </w:r>
          </w:p>
        </w:tc>
      </w:tr>
      <w:tr w:rsidR="00376737" w:rsidRPr="00376737" w14:paraId="369ECB81" w14:textId="77777777" w:rsidTr="00A437A3">
        <w:trPr>
          <w:jc w:val="center"/>
        </w:trPr>
        <w:tc>
          <w:tcPr>
            <w:tcW w:w="540" w:type="dxa"/>
            <w:shd w:val="clear" w:color="auto" w:fill="81CB7B"/>
          </w:tcPr>
          <w:p w14:paraId="1D4A18D5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  <w:vAlign w:val="center"/>
          </w:tcPr>
          <w:p w14:paraId="3EA76371" w14:textId="58850CCF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Renseignements additionnels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fournis</w:t>
            </w:r>
          </w:p>
        </w:tc>
      </w:tr>
      <w:tr w:rsidR="00376737" w:rsidRPr="00A437A3" w14:paraId="69061A08" w14:textId="77777777" w:rsidTr="00A437A3">
        <w:trPr>
          <w:jc w:val="center"/>
        </w:trPr>
        <w:tc>
          <w:tcPr>
            <w:tcW w:w="540" w:type="dxa"/>
            <w:shd w:val="clear" w:color="auto" w:fill="BDE4BA"/>
          </w:tcPr>
          <w:p w14:paraId="04F1EB75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16" w:type="dxa"/>
            <w:shd w:val="clear" w:color="auto" w:fill="BDE4BA"/>
          </w:tcPr>
          <w:p w14:paraId="4FE2A7F1" w14:textId="77777777" w:rsidR="00376737" w:rsidRPr="00376737" w:rsidRDefault="0037673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  <w:lang w:val="fr-CA"/>
              </w:rPr>
            </w:pPr>
            <w:r w:rsidRPr="00376737">
              <w:rPr>
                <w:rFonts w:ascii="Symbol" w:hAnsi="Symbol" w:cs="Symbol"/>
                <w:sz w:val="20"/>
                <w:szCs w:val="20"/>
                <w:lang w:val="fr-CA"/>
              </w:rPr>
              <w:t></w:t>
            </w:r>
          </w:p>
        </w:tc>
        <w:tc>
          <w:tcPr>
            <w:tcW w:w="9294" w:type="dxa"/>
            <w:shd w:val="clear" w:color="auto" w:fill="BDE4BA"/>
            <w:vAlign w:val="center"/>
          </w:tcPr>
          <w:p w14:paraId="4551AA7B" w14:textId="04F552C7" w:rsidR="00376737" w:rsidRPr="00376737" w:rsidRDefault="00376737" w:rsidP="00376737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Selon les exigence</w:t>
            </w:r>
            <w:r w:rsidR="00A935CC">
              <w:rPr>
                <w:sz w:val="20"/>
                <w:szCs w:val="20"/>
                <w:lang w:val="fr-CA"/>
              </w:rPr>
              <w:t>s</w:t>
            </w:r>
            <w:r>
              <w:rPr>
                <w:sz w:val="20"/>
                <w:szCs w:val="20"/>
                <w:lang w:val="fr-CA"/>
              </w:rPr>
              <w:t xml:space="preserve"> de l’OA</w:t>
            </w:r>
            <w:r w:rsidRPr="00376737">
              <w:rPr>
                <w:sz w:val="20"/>
                <w:szCs w:val="20"/>
                <w:lang w:val="fr-CA"/>
              </w:rPr>
              <w:t>D</w:t>
            </w:r>
          </w:p>
        </w:tc>
      </w:tr>
    </w:tbl>
    <w:p w14:paraId="5084EEBC" w14:textId="77777777" w:rsidR="00D46568" w:rsidRPr="00376737" w:rsidRDefault="00D46568" w:rsidP="00A437A3">
      <w:pPr>
        <w:ind w:right="-336"/>
        <w:jc w:val="left"/>
        <w:rPr>
          <w:rFonts w:cs="Arial"/>
          <w:sz w:val="20"/>
          <w:szCs w:val="20"/>
          <w:lang w:val="fr-CA"/>
        </w:rPr>
      </w:pPr>
    </w:p>
    <w:sectPr w:rsidR="00D46568" w:rsidRPr="00376737" w:rsidSect="006000F6">
      <w:pgSz w:w="11900" w:h="16840"/>
      <w:pgMar w:top="720" w:right="920" w:bottom="1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E7F52" w14:textId="77777777" w:rsidR="00FD316D" w:rsidRDefault="00FD316D" w:rsidP="000B2CE5">
      <w:pPr>
        <w:spacing w:after="0" w:line="240" w:lineRule="auto"/>
      </w:pPr>
      <w:r>
        <w:separator/>
      </w:r>
    </w:p>
  </w:endnote>
  <w:endnote w:type="continuationSeparator" w:id="0">
    <w:p w14:paraId="5DBE4A43" w14:textId="77777777" w:rsidR="00FD316D" w:rsidRDefault="00FD316D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FF905" w14:textId="77777777" w:rsidR="00FD316D" w:rsidRDefault="00FD316D" w:rsidP="000B2CE5">
      <w:pPr>
        <w:spacing w:after="0" w:line="240" w:lineRule="auto"/>
      </w:pPr>
      <w:r>
        <w:separator/>
      </w:r>
    </w:p>
  </w:footnote>
  <w:footnote w:type="continuationSeparator" w:id="0">
    <w:p w14:paraId="7951C3E3" w14:textId="77777777" w:rsidR="00FD316D" w:rsidRDefault="00FD316D" w:rsidP="000B2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B87"/>
    <w:multiLevelType w:val="hybridMultilevel"/>
    <w:tmpl w:val="BFE8BBC4"/>
    <w:lvl w:ilvl="0" w:tplc="D1F8BF98">
      <w:start w:val="1"/>
      <w:numFmt w:val="decimal"/>
      <w:lvlText w:val="%1."/>
      <w:lvlJc w:val="left"/>
      <w:pPr>
        <w:ind w:left="1350" w:hanging="360"/>
      </w:pPr>
      <w:rPr>
        <w:rFonts w:ascii="Verdana" w:eastAsia="Calibri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 w15:restartNumberingAfterBreak="0">
    <w:nsid w:val="617107AD"/>
    <w:multiLevelType w:val="hybridMultilevel"/>
    <w:tmpl w:val="5740B69E"/>
    <w:lvl w:ilvl="0" w:tplc="452ADAD2">
      <w:start w:val="1"/>
      <w:numFmt w:val="decimal"/>
      <w:lvlText w:val="%1."/>
      <w:lvlJc w:val="left"/>
      <w:pPr>
        <w:ind w:left="1350" w:hanging="360"/>
      </w:pPr>
      <w:rPr>
        <w:rFonts w:ascii="Verdana" w:eastAsia="Calibri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3E7"/>
    <w:rsid w:val="0002694C"/>
    <w:rsid w:val="00030962"/>
    <w:rsid w:val="000477E8"/>
    <w:rsid w:val="000637E8"/>
    <w:rsid w:val="00080CA3"/>
    <w:rsid w:val="000B2CE5"/>
    <w:rsid w:val="000B38D2"/>
    <w:rsid w:val="000C1104"/>
    <w:rsid w:val="000D7D30"/>
    <w:rsid w:val="000E7F7D"/>
    <w:rsid w:val="000F0A0F"/>
    <w:rsid w:val="000F6656"/>
    <w:rsid w:val="00104CC9"/>
    <w:rsid w:val="00123786"/>
    <w:rsid w:val="00130C92"/>
    <w:rsid w:val="00142145"/>
    <w:rsid w:val="001A3D28"/>
    <w:rsid w:val="002130FA"/>
    <w:rsid w:val="00226AD6"/>
    <w:rsid w:val="00230A54"/>
    <w:rsid w:val="00257F1C"/>
    <w:rsid w:val="002A224A"/>
    <w:rsid w:val="002C377E"/>
    <w:rsid w:val="002E14E2"/>
    <w:rsid w:val="002E215E"/>
    <w:rsid w:val="002F518B"/>
    <w:rsid w:val="002F77FB"/>
    <w:rsid w:val="00314FAF"/>
    <w:rsid w:val="003253D5"/>
    <w:rsid w:val="00376737"/>
    <w:rsid w:val="003F359B"/>
    <w:rsid w:val="0040454F"/>
    <w:rsid w:val="00417B04"/>
    <w:rsid w:val="00475840"/>
    <w:rsid w:val="004765E6"/>
    <w:rsid w:val="004F6BEC"/>
    <w:rsid w:val="00555810"/>
    <w:rsid w:val="00575819"/>
    <w:rsid w:val="00591682"/>
    <w:rsid w:val="005C20B4"/>
    <w:rsid w:val="006000F6"/>
    <w:rsid w:val="0061062E"/>
    <w:rsid w:val="0065557B"/>
    <w:rsid w:val="00661105"/>
    <w:rsid w:val="00710853"/>
    <w:rsid w:val="00741A0F"/>
    <w:rsid w:val="00751FC7"/>
    <w:rsid w:val="007616FC"/>
    <w:rsid w:val="00782F0F"/>
    <w:rsid w:val="007D23C2"/>
    <w:rsid w:val="007E30CA"/>
    <w:rsid w:val="007F18C0"/>
    <w:rsid w:val="007F7EEB"/>
    <w:rsid w:val="00804037"/>
    <w:rsid w:val="00823303"/>
    <w:rsid w:val="00831C2F"/>
    <w:rsid w:val="00895CEE"/>
    <w:rsid w:val="00897FBC"/>
    <w:rsid w:val="008A5788"/>
    <w:rsid w:val="008F5701"/>
    <w:rsid w:val="00914E76"/>
    <w:rsid w:val="00935D6B"/>
    <w:rsid w:val="009A7D79"/>
    <w:rsid w:val="009D0127"/>
    <w:rsid w:val="009F00CA"/>
    <w:rsid w:val="00A32555"/>
    <w:rsid w:val="00A3447D"/>
    <w:rsid w:val="00A36770"/>
    <w:rsid w:val="00A42CAA"/>
    <w:rsid w:val="00A437A3"/>
    <w:rsid w:val="00A563DD"/>
    <w:rsid w:val="00A92A86"/>
    <w:rsid w:val="00A935CC"/>
    <w:rsid w:val="00A941B5"/>
    <w:rsid w:val="00AA1129"/>
    <w:rsid w:val="00AA4DFC"/>
    <w:rsid w:val="00AA608A"/>
    <w:rsid w:val="00B03AFB"/>
    <w:rsid w:val="00B31C23"/>
    <w:rsid w:val="00B80DBA"/>
    <w:rsid w:val="00B80F62"/>
    <w:rsid w:val="00BC4E22"/>
    <w:rsid w:val="00BC7004"/>
    <w:rsid w:val="00BD42DF"/>
    <w:rsid w:val="00C37830"/>
    <w:rsid w:val="00C51D2C"/>
    <w:rsid w:val="00C86D6D"/>
    <w:rsid w:val="00C8712B"/>
    <w:rsid w:val="00C9787D"/>
    <w:rsid w:val="00CA6183"/>
    <w:rsid w:val="00CE68BE"/>
    <w:rsid w:val="00D36A3A"/>
    <w:rsid w:val="00D46568"/>
    <w:rsid w:val="00D833E7"/>
    <w:rsid w:val="00D85AC9"/>
    <w:rsid w:val="00E064BE"/>
    <w:rsid w:val="00E240B0"/>
    <w:rsid w:val="00E32460"/>
    <w:rsid w:val="00E6333A"/>
    <w:rsid w:val="00E70AFC"/>
    <w:rsid w:val="00EB3D0B"/>
    <w:rsid w:val="00F056CD"/>
    <w:rsid w:val="00F501D4"/>
    <w:rsid w:val="00F61621"/>
    <w:rsid w:val="00F80758"/>
    <w:rsid w:val="00F87779"/>
    <w:rsid w:val="00FD316D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16AF6"/>
  <w15:docId w15:val="{0349B588-C6C3-418E-ABA4-D6ECFDD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  <w:style w:type="paragraph" w:customStyle="1" w:styleId="Default">
    <w:name w:val="Default"/>
    <w:rsid w:val="00661105"/>
    <w:pPr>
      <w:widowControl w:val="0"/>
      <w:autoSpaceDE w:val="0"/>
      <w:autoSpaceDN w:val="0"/>
      <w:adjustRightInd w:val="0"/>
    </w:pPr>
    <w:rPr>
      <w:rFonts w:ascii="Verdana" w:eastAsia="Calibri" w:hAnsi="Verdana" w:cs="Verdana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B5C1A-6947-4541-B440-B4E74202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10</cp:revision>
  <dcterms:created xsi:type="dcterms:W3CDTF">2019-05-15T16:18:00Z</dcterms:created>
  <dcterms:modified xsi:type="dcterms:W3CDTF">2019-06-12T15:41:00Z</dcterms:modified>
</cp:coreProperties>
</file>