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2727" w14:textId="77777777" w:rsidR="0045271C" w:rsidRPr="00D523DC" w:rsidRDefault="0045271C" w:rsidP="0045271C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bookmarkStart w:id="0" w:name="_Hlk532373566"/>
      <w:r w:rsidRPr="00D523DC">
        <w:rPr>
          <w:rFonts w:eastAsia="Calibri" w:cs="Arial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D208A94" wp14:editId="54710B2F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3DC">
        <w:rPr>
          <w:rFonts w:eastAsia="Calibri"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C6E57D" wp14:editId="5C5EB6F6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2C3B" w14:textId="77777777" w:rsidR="0045271C" w:rsidRDefault="0045271C" w:rsidP="0045271C">
                            <w:pPr>
                              <w:pStyle w:val="NoSpacing"/>
                              <w:jc w:val="center"/>
                            </w:pPr>
                          </w:p>
                          <w:p w14:paraId="6ED5B477" w14:textId="77777777" w:rsidR="0045271C" w:rsidRPr="002E215E" w:rsidRDefault="0045271C" w:rsidP="0045271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6E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5F482C3B" w14:textId="77777777" w:rsidR="0045271C" w:rsidRDefault="0045271C" w:rsidP="0045271C">
                      <w:pPr>
                        <w:pStyle w:val="NoSpacing"/>
                        <w:jc w:val="center"/>
                      </w:pPr>
                    </w:p>
                    <w:p w14:paraId="6ED5B477" w14:textId="77777777" w:rsidR="0045271C" w:rsidRPr="002E215E" w:rsidRDefault="0045271C" w:rsidP="0045271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523DC">
        <w:rPr>
          <w:rFonts w:eastAsia="Calibri"/>
          <w:color w:val="000000"/>
          <w:lang w:val="fr-CA"/>
        </w:rPr>
        <w:t xml:space="preserve">Liste de vérification aux fins d’une demande </w:t>
      </w:r>
    </w:p>
    <w:p w14:paraId="1DDFC8A1" w14:textId="77777777" w:rsidR="0045271C" w:rsidRPr="00D523DC" w:rsidRDefault="0045271C" w:rsidP="0045271C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proofErr w:type="gramStart"/>
      <w:r w:rsidRPr="00D523DC">
        <w:rPr>
          <w:rFonts w:eastAsia="Calibri"/>
          <w:color w:val="000000"/>
          <w:lang w:val="fr-CA"/>
        </w:rPr>
        <w:t>d’autorisation</w:t>
      </w:r>
      <w:proofErr w:type="gramEnd"/>
      <w:r w:rsidRPr="00D523DC">
        <w:rPr>
          <w:rFonts w:eastAsia="Calibri"/>
          <w:color w:val="000000"/>
          <w:lang w:val="fr-CA"/>
        </w:rPr>
        <w:t xml:space="preserve"> d’usage à des fins thérapeutiques (AUT)</w:t>
      </w:r>
    </w:p>
    <w:bookmarkEnd w:id="0"/>
    <w:p w14:paraId="53BDA9AD" w14:textId="631B23D4" w:rsidR="00F501D4" w:rsidRPr="006E7A5E" w:rsidRDefault="006E7A5E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D</w:t>
      </w:r>
      <w:r w:rsidR="00F501D4" w:rsidRPr="006E7A5E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ia</w:t>
      </w: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bète</w:t>
      </w:r>
      <w:r w:rsidR="00F501D4" w:rsidRPr="006E7A5E"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 xml:space="preserve"> </w:t>
      </w:r>
    </w:p>
    <w:p w14:paraId="5E23ED57" w14:textId="56B84FC4" w:rsidR="007D23C2" w:rsidRPr="006E7A5E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 w:rsidRPr="006E7A5E">
        <w:rPr>
          <w:i/>
          <w:lang w:val="fr-CA"/>
        </w:rPr>
        <w:t>Substance</w:t>
      </w:r>
      <w:r w:rsidR="006E7A5E">
        <w:rPr>
          <w:i/>
          <w:lang w:val="fr-CA"/>
        </w:rPr>
        <w:t xml:space="preserve"> interdite </w:t>
      </w:r>
      <w:r w:rsidRPr="006E7A5E">
        <w:rPr>
          <w:i/>
          <w:lang w:val="fr-CA"/>
        </w:rPr>
        <w:t xml:space="preserve">: </w:t>
      </w:r>
      <w:r w:rsidR="006E7A5E">
        <w:rPr>
          <w:i/>
          <w:lang w:val="fr-CA"/>
        </w:rPr>
        <w:t>i</w:t>
      </w:r>
      <w:r w:rsidR="00F501D4" w:rsidRPr="006E7A5E">
        <w:rPr>
          <w:i/>
          <w:lang w:val="fr-CA"/>
        </w:rPr>
        <w:t>nsulin</w:t>
      </w:r>
      <w:r w:rsidR="006E7A5E">
        <w:rPr>
          <w:i/>
          <w:lang w:val="fr-CA"/>
        </w:rPr>
        <w:t>e</w:t>
      </w:r>
    </w:p>
    <w:p w14:paraId="73BB5B3F" w14:textId="77777777" w:rsidR="000D7D30" w:rsidRPr="006E7A5E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4471272F" w14:textId="77777777" w:rsidR="0045271C" w:rsidRPr="00CF2066" w:rsidRDefault="002E215E" w:rsidP="00FE133B">
      <w:pPr>
        <w:ind w:left="-567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 w:rsidRPr="006E7A5E">
        <w:rPr>
          <w:rFonts w:cs="Arial"/>
          <w:sz w:val="20"/>
          <w:szCs w:val="20"/>
          <w:lang w:val="fr-CA"/>
        </w:rPr>
        <w:br/>
      </w:r>
      <w:r w:rsidR="0045271C">
        <w:rPr>
          <w:rFonts w:cs="Arial"/>
          <w:sz w:val="20"/>
          <w:szCs w:val="20"/>
          <w:lang w:val="fr-CA"/>
        </w:rPr>
        <w:t xml:space="preserve">Cette </w:t>
      </w:r>
      <w:r w:rsidR="0045271C" w:rsidRPr="00CF2066">
        <w:rPr>
          <w:rFonts w:cs="Arial"/>
          <w:sz w:val="20"/>
          <w:szCs w:val="20"/>
          <w:lang w:val="fr-CA"/>
        </w:rPr>
        <w:t xml:space="preserve">liste de </w:t>
      </w:r>
      <w:r w:rsidR="0045271C">
        <w:rPr>
          <w:rFonts w:cs="Arial"/>
          <w:sz w:val="20"/>
          <w:szCs w:val="20"/>
          <w:lang w:val="fr-CA"/>
        </w:rPr>
        <w:t>vé</w:t>
      </w:r>
      <w:r w:rsidR="0045271C" w:rsidRPr="00CF2066">
        <w:rPr>
          <w:rFonts w:cs="Arial"/>
          <w:sz w:val="20"/>
          <w:szCs w:val="20"/>
          <w:lang w:val="fr-CA"/>
        </w:rPr>
        <w:t xml:space="preserve">rification </w:t>
      </w:r>
      <w:r w:rsidR="0045271C">
        <w:rPr>
          <w:rFonts w:cs="Arial"/>
          <w:sz w:val="20"/>
          <w:szCs w:val="20"/>
          <w:lang w:val="fr-CA"/>
        </w:rPr>
        <w:t>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</w:t>
      </w:r>
      <w:r w:rsidR="0045271C" w:rsidRPr="00CF2066">
        <w:rPr>
          <w:rFonts w:cs="Arial"/>
          <w:sz w:val="20"/>
          <w:szCs w:val="20"/>
          <w:lang w:val="fr-CA"/>
        </w:rPr>
        <w:t xml:space="preserve">. </w:t>
      </w:r>
    </w:p>
    <w:p w14:paraId="60F204D2" w14:textId="33441456" w:rsidR="0065557B" w:rsidRDefault="0045271C" w:rsidP="00F71BBD">
      <w:pPr>
        <w:ind w:left="-567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 w:rsidRPr="00CF2066">
        <w:rPr>
          <w:rFonts w:cs="Arial"/>
          <w:sz w:val="20"/>
          <w:szCs w:val="20"/>
          <w:lang w:val="fr-CA"/>
        </w:rPr>
        <w:t xml:space="preserve"> </w:t>
      </w:r>
      <w:r>
        <w:rPr>
          <w:rFonts w:cs="Arial"/>
          <w:sz w:val="20"/>
          <w:szCs w:val="20"/>
          <w:lang w:val="fr-CA"/>
        </w:rPr>
        <w:t xml:space="preserve">être accompagné de tous les documents pertinents. </w:t>
      </w:r>
      <w:r>
        <w:rPr>
          <w:rFonts w:cs="Arial"/>
          <w:i/>
          <w:sz w:val="20"/>
          <w:szCs w:val="20"/>
          <w:lang w:val="fr-CA"/>
        </w:rPr>
        <w:t>Un</w:t>
      </w:r>
      <w:r w:rsidR="00A36770" w:rsidRPr="006E7A5E">
        <w:rPr>
          <w:rFonts w:cs="Arial"/>
          <w:i/>
          <w:sz w:val="20"/>
          <w:szCs w:val="20"/>
          <w:lang w:val="fr-CA"/>
        </w:rPr>
        <w:t xml:space="preserve"> </w:t>
      </w:r>
      <w:r>
        <w:rPr>
          <w:rFonts w:cs="Arial"/>
          <w:i/>
          <w:sz w:val="20"/>
          <w:szCs w:val="20"/>
          <w:lang w:val="fr-CA"/>
        </w:rPr>
        <w:t xml:space="preserve">formulaire de demande et une liste de vérification dûment remplis NE garantissent PAS l’octroi d’une AUT. </w:t>
      </w:r>
      <w:r>
        <w:rPr>
          <w:rFonts w:cs="Arial"/>
          <w:sz w:val="20"/>
          <w:szCs w:val="20"/>
          <w:lang w:val="fr-CA"/>
        </w:rPr>
        <w:t>Par ailleurs, dans certains cas, une demande pourrait être admissible sans inclure tous les éléments de la liste de vérification.</w:t>
      </w:r>
      <w:bookmarkStart w:id="2" w:name="_GoBack"/>
      <w:bookmarkEnd w:id="2"/>
    </w:p>
    <w:tbl>
      <w:tblPr>
        <w:tblStyle w:val="TableGrid"/>
        <w:tblpPr w:leftFromText="180" w:rightFromText="180" w:vertAnchor="text" w:horzAnchor="margin" w:tblpXSpec="center" w:tblpY="83"/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540"/>
        <w:gridCol w:w="9180"/>
      </w:tblGrid>
      <w:tr w:rsidR="0045271C" w:rsidRPr="00F71BBD" w14:paraId="44EDED87" w14:textId="77777777" w:rsidTr="0045271C">
        <w:trPr>
          <w:trHeight w:val="437"/>
        </w:trPr>
        <w:tc>
          <w:tcPr>
            <w:tcW w:w="535" w:type="dxa"/>
            <w:shd w:val="clear" w:color="auto" w:fill="81CB7B"/>
          </w:tcPr>
          <w:p w14:paraId="3D7F690B" w14:textId="77777777" w:rsidR="0045271C" w:rsidRPr="006E7A5E" w:rsidRDefault="0045271C" w:rsidP="0045271C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5BED9805" w14:textId="5AD159A1" w:rsidR="0045271C" w:rsidRPr="006E7A5E" w:rsidRDefault="00400424" w:rsidP="0045271C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400424" w:rsidRPr="00F71BBD" w14:paraId="0092E612" w14:textId="77777777" w:rsidTr="002D76D9">
        <w:tc>
          <w:tcPr>
            <w:tcW w:w="535" w:type="dxa"/>
            <w:shd w:val="clear" w:color="auto" w:fill="BDE4BA"/>
          </w:tcPr>
          <w:p w14:paraId="76BE3B97" w14:textId="77777777" w:rsidR="00400424" w:rsidRPr="006E7A5E" w:rsidRDefault="00400424" w:rsidP="0045271C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7B01111A" w14:textId="77777777" w:rsidR="00400424" w:rsidRPr="006E7A5E" w:rsidRDefault="00400424" w:rsidP="0045271C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80" w:type="dxa"/>
            <w:shd w:val="clear" w:color="auto" w:fill="BDE4BA"/>
            <w:vAlign w:val="center"/>
          </w:tcPr>
          <w:p w14:paraId="72FA1F62" w14:textId="6AC20997" w:rsidR="00400424" w:rsidRPr="006E7A5E" w:rsidRDefault="00400424" w:rsidP="0045271C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Toutes les sections doivent être remplies </w:t>
            </w:r>
            <w:r w:rsidR="006115C9">
              <w:rPr>
                <w:rFonts w:cs="Arial"/>
                <w:sz w:val="20"/>
                <w:szCs w:val="20"/>
                <w:lang w:val="fr-CA"/>
              </w:rPr>
              <w:t xml:space="preserve">à la main </w:t>
            </w: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dans une écriture lisible. </w:t>
            </w:r>
          </w:p>
        </w:tc>
      </w:tr>
      <w:tr w:rsidR="00400424" w:rsidRPr="00F71BBD" w14:paraId="66F3F289" w14:textId="77777777" w:rsidTr="002D76D9">
        <w:tc>
          <w:tcPr>
            <w:tcW w:w="535" w:type="dxa"/>
            <w:shd w:val="clear" w:color="auto" w:fill="BDE4BA"/>
          </w:tcPr>
          <w:p w14:paraId="1E90F092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3969D513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80" w:type="dxa"/>
            <w:shd w:val="clear" w:color="auto" w:fill="BDE4BA"/>
            <w:vAlign w:val="center"/>
          </w:tcPr>
          <w:p w14:paraId="2C201C8C" w14:textId="68DF06DA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400424" w:rsidRPr="00F71BBD" w14:paraId="2CF1E519" w14:textId="77777777" w:rsidTr="002D76D9">
        <w:tc>
          <w:tcPr>
            <w:tcW w:w="535" w:type="dxa"/>
            <w:shd w:val="clear" w:color="auto" w:fill="BDE4BA"/>
          </w:tcPr>
          <w:p w14:paraId="37AC5D25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6A7E1314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80" w:type="dxa"/>
            <w:shd w:val="clear" w:color="auto" w:fill="BDE4BA"/>
            <w:vAlign w:val="center"/>
          </w:tcPr>
          <w:p w14:paraId="01AEE0C7" w14:textId="36FE7980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400424" w:rsidRPr="00F71BBD" w14:paraId="3B2C91A5" w14:textId="77777777" w:rsidTr="002D76D9">
        <w:tc>
          <w:tcPr>
            <w:tcW w:w="535" w:type="dxa"/>
            <w:shd w:val="clear" w:color="auto" w:fill="BDE4BA"/>
          </w:tcPr>
          <w:p w14:paraId="56EEA967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1CE5C38A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80" w:type="dxa"/>
            <w:shd w:val="clear" w:color="auto" w:fill="BDE4BA"/>
            <w:vAlign w:val="center"/>
          </w:tcPr>
          <w:p w14:paraId="358B46EC" w14:textId="093FF91A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400424" w:rsidRPr="00F71BBD" w14:paraId="4E44F989" w14:textId="77777777" w:rsidTr="00350CC5">
        <w:tc>
          <w:tcPr>
            <w:tcW w:w="535" w:type="dxa"/>
            <w:shd w:val="clear" w:color="auto" w:fill="81CB7B"/>
          </w:tcPr>
          <w:p w14:paraId="37DC2C7A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  <w:vAlign w:val="center"/>
          </w:tcPr>
          <w:p w14:paraId="14A30D61" w14:textId="6D558EAF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les élément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suivants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400424" w:rsidRPr="00F71BBD" w14:paraId="5D6727A6" w14:textId="77777777" w:rsidTr="0045271C">
        <w:tc>
          <w:tcPr>
            <w:tcW w:w="535" w:type="dxa"/>
            <w:shd w:val="clear" w:color="auto" w:fill="BDE4BA"/>
          </w:tcPr>
          <w:p w14:paraId="4725D88E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11F1ACFC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51E871EB" w14:textId="6B09F1A2" w:rsidR="00400424" w:rsidRPr="006E7A5E" w:rsidRDefault="00400424" w:rsidP="00FD687C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Données anamnestiques : </w:t>
            </w:r>
            <w:r w:rsidRPr="006E7A5E">
              <w:rPr>
                <w:sz w:val="20"/>
                <w:szCs w:val="20"/>
                <w:lang w:val="fr-CA"/>
              </w:rPr>
              <w:t>sympt</w:t>
            </w:r>
            <w:r>
              <w:rPr>
                <w:sz w:val="20"/>
                <w:szCs w:val="20"/>
                <w:lang w:val="fr-CA"/>
              </w:rPr>
              <w:t>ôme</w:t>
            </w:r>
            <w:r w:rsidRPr="006E7A5E">
              <w:rPr>
                <w:sz w:val="20"/>
                <w:szCs w:val="20"/>
                <w:lang w:val="fr-CA"/>
              </w:rPr>
              <w:t xml:space="preserve">s, </w:t>
            </w:r>
            <w:r>
              <w:rPr>
                <w:sz w:val="20"/>
                <w:szCs w:val="20"/>
                <w:lang w:val="fr-CA"/>
              </w:rPr>
              <w:t>âge à l’apparition de la maladie, évolution de la maladie, début d</w:t>
            </w:r>
            <w:r w:rsidR="00FD687C">
              <w:rPr>
                <w:sz w:val="20"/>
                <w:szCs w:val="20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traitement, </w:t>
            </w:r>
            <w:r w:rsidRPr="006E7A5E">
              <w:rPr>
                <w:sz w:val="20"/>
                <w:szCs w:val="20"/>
                <w:lang w:val="fr-CA"/>
              </w:rPr>
              <w:t>hypoglyc</w:t>
            </w:r>
            <w:r>
              <w:rPr>
                <w:sz w:val="20"/>
                <w:szCs w:val="20"/>
                <w:lang w:val="fr-CA"/>
              </w:rPr>
              <w:t>émie, acidocétose diabétique, complications liées au diabète (le cas échéant)</w:t>
            </w:r>
          </w:p>
        </w:tc>
      </w:tr>
      <w:tr w:rsidR="00400424" w:rsidRPr="00F71BBD" w14:paraId="1395B348" w14:textId="77777777" w:rsidTr="0045271C">
        <w:tc>
          <w:tcPr>
            <w:tcW w:w="535" w:type="dxa"/>
            <w:shd w:val="clear" w:color="auto" w:fill="BDE4BA"/>
          </w:tcPr>
          <w:p w14:paraId="5968FEFE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2C0B417F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46DC7C34" w14:textId="71D7797E" w:rsidR="00400424" w:rsidRPr="006E7A5E" w:rsidRDefault="00400424" w:rsidP="00400424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6E7A5E">
              <w:rPr>
                <w:sz w:val="20"/>
                <w:szCs w:val="20"/>
                <w:lang w:val="fr-CA"/>
              </w:rPr>
              <w:t>Interpr</w:t>
            </w:r>
            <w:r>
              <w:rPr>
                <w:sz w:val="20"/>
                <w:szCs w:val="20"/>
                <w:lang w:val="fr-CA"/>
              </w:rPr>
              <w:t>é</w:t>
            </w:r>
            <w:r w:rsidRPr="006E7A5E">
              <w:rPr>
                <w:sz w:val="20"/>
                <w:szCs w:val="20"/>
                <w:lang w:val="fr-CA"/>
              </w:rPr>
              <w:t xml:space="preserve">tation </w:t>
            </w:r>
            <w:r>
              <w:rPr>
                <w:sz w:val="20"/>
                <w:szCs w:val="20"/>
                <w:lang w:val="fr-CA"/>
              </w:rPr>
              <w:t>des</w:t>
            </w:r>
            <w:r w:rsidRPr="006E7A5E">
              <w:rPr>
                <w:sz w:val="20"/>
                <w:szCs w:val="20"/>
                <w:lang w:val="fr-CA"/>
              </w:rPr>
              <w:t xml:space="preserve"> sympt</w:t>
            </w:r>
            <w:r>
              <w:rPr>
                <w:sz w:val="20"/>
                <w:szCs w:val="20"/>
                <w:lang w:val="fr-CA"/>
              </w:rPr>
              <w:t>ôme</w:t>
            </w:r>
            <w:r w:rsidRPr="006E7A5E">
              <w:rPr>
                <w:sz w:val="20"/>
                <w:szCs w:val="20"/>
                <w:lang w:val="fr-CA"/>
              </w:rPr>
              <w:t xml:space="preserve">s, </w:t>
            </w:r>
            <w:r>
              <w:rPr>
                <w:sz w:val="20"/>
                <w:szCs w:val="20"/>
                <w:lang w:val="fr-CA"/>
              </w:rPr>
              <w:t xml:space="preserve">des </w:t>
            </w:r>
            <w:r w:rsidRPr="006E7A5E">
              <w:rPr>
                <w:sz w:val="20"/>
                <w:szCs w:val="20"/>
                <w:lang w:val="fr-CA"/>
              </w:rPr>
              <w:t>sign</w:t>
            </w:r>
            <w:r>
              <w:rPr>
                <w:sz w:val="20"/>
                <w:szCs w:val="20"/>
                <w:lang w:val="fr-CA"/>
              </w:rPr>
              <w:t>e</w:t>
            </w:r>
            <w:r w:rsidRPr="006E7A5E">
              <w:rPr>
                <w:sz w:val="20"/>
                <w:szCs w:val="20"/>
                <w:lang w:val="fr-CA"/>
              </w:rPr>
              <w:t>s</w:t>
            </w:r>
            <w:r>
              <w:rPr>
                <w:sz w:val="20"/>
                <w:szCs w:val="20"/>
                <w:lang w:val="fr-CA"/>
              </w:rPr>
              <w:t xml:space="preserve"> cliniques et des résu</w:t>
            </w:r>
            <w:r w:rsidR="00EC5F08">
              <w:rPr>
                <w:sz w:val="20"/>
                <w:szCs w:val="20"/>
                <w:lang w:val="fr-CA"/>
              </w:rPr>
              <w:t>l</w:t>
            </w:r>
            <w:r>
              <w:rPr>
                <w:sz w:val="20"/>
                <w:szCs w:val="20"/>
                <w:lang w:val="fr-CA"/>
              </w:rPr>
              <w:t>tats de tests par un médecin</w:t>
            </w:r>
          </w:p>
        </w:tc>
      </w:tr>
      <w:tr w:rsidR="00400424" w:rsidRPr="00F71BBD" w14:paraId="35E44EC9" w14:textId="77777777" w:rsidTr="0045271C">
        <w:tc>
          <w:tcPr>
            <w:tcW w:w="535" w:type="dxa"/>
            <w:shd w:val="clear" w:color="auto" w:fill="BDE4BA"/>
          </w:tcPr>
          <w:p w14:paraId="710B8335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61B56EFB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086F6E3A" w14:textId="1C5F8CF4" w:rsidR="00400424" w:rsidRPr="006E7A5E" w:rsidRDefault="00400424" w:rsidP="006358B6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6E7A5E">
              <w:rPr>
                <w:sz w:val="20"/>
                <w:szCs w:val="20"/>
                <w:lang w:val="fr-CA"/>
              </w:rPr>
              <w:t>Diagnos</w:t>
            </w:r>
            <w:r>
              <w:rPr>
                <w:sz w:val="20"/>
                <w:szCs w:val="20"/>
                <w:lang w:val="fr-CA"/>
              </w:rPr>
              <w:t>t</w:t>
            </w:r>
            <w:r w:rsidRPr="006E7A5E">
              <w:rPr>
                <w:sz w:val="20"/>
                <w:szCs w:val="20"/>
                <w:lang w:val="fr-CA"/>
              </w:rPr>
              <w:t>i</w:t>
            </w:r>
            <w:r>
              <w:rPr>
                <w:sz w:val="20"/>
                <w:szCs w:val="20"/>
                <w:lang w:val="fr-CA"/>
              </w:rPr>
              <w:t xml:space="preserve">c selon les critères </w:t>
            </w:r>
            <w:r w:rsidR="006358B6">
              <w:rPr>
                <w:sz w:val="20"/>
                <w:szCs w:val="20"/>
                <w:lang w:val="fr-CA"/>
              </w:rPr>
              <w:t xml:space="preserve">en vigueur à l’échelle </w:t>
            </w:r>
            <w:r w:rsidRPr="006E7A5E">
              <w:rPr>
                <w:sz w:val="20"/>
                <w:szCs w:val="20"/>
                <w:lang w:val="fr-CA"/>
              </w:rPr>
              <w:t>internationa</w:t>
            </w:r>
            <w:r w:rsidR="006358B6">
              <w:rPr>
                <w:sz w:val="20"/>
                <w:szCs w:val="20"/>
                <w:lang w:val="fr-CA"/>
              </w:rPr>
              <w:t>le</w:t>
            </w:r>
            <w:r w:rsidRPr="006E7A5E">
              <w:rPr>
                <w:sz w:val="20"/>
                <w:szCs w:val="20"/>
                <w:lang w:val="fr-C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glycémie à jeun</w:t>
            </w:r>
            <w:r w:rsidRPr="006E7A5E">
              <w:rPr>
                <w:sz w:val="20"/>
                <w:szCs w:val="20"/>
                <w:lang w:val="fr-CA"/>
              </w:rPr>
              <w:t>/</w:t>
            </w:r>
            <w:r>
              <w:rPr>
                <w:sz w:val="20"/>
                <w:szCs w:val="20"/>
                <w:lang w:val="fr-CA"/>
              </w:rPr>
              <w:t>épreuve d’hyperglycémie provoquée</w:t>
            </w:r>
            <w:r w:rsidRPr="006E7A5E">
              <w:rPr>
                <w:sz w:val="20"/>
                <w:szCs w:val="20"/>
                <w:lang w:val="fr-CA"/>
              </w:rPr>
              <w:t>/</w:t>
            </w:r>
            <w:r>
              <w:rPr>
                <w:sz w:val="20"/>
                <w:szCs w:val="20"/>
                <w:lang w:val="fr-CA"/>
              </w:rPr>
              <w:t>taux d’Hb</w:t>
            </w:r>
            <w:r w:rsidRPr="006E7A5E">
              <w:rPr>
                <w:sz w:val="20"/>
                <w:szCs w:val="20"/>
                <w:lang w:val="fr-CA"/>
              </w:rPr>
              <w:t>A</w:t>
            </w:r>
            <w:r w:rsidRPr="00400424">
              <w:rPr>
                <w:sz w:val="20"/>
                <w:szCs w:val="20"/>
                <w:vertAlign w:val="subscript"/>
                <w:lang w:val="fr-CA"/>
              </w:rPr>
              <w:t>1c</w:t>
            </w:r>
            <w:r w:rsidRPr="006E7A5E">
              <w:rPr>
                <w:sz w:val="20"/>
                <w:szCs w:val="20"/>
                <w:lang w:val="fr-CA"/>
              </w:rPr>
              <w:t xml:space="preserve"> o</w:t>
            </w:r>
            <w:r>
              <w:rPr>
                <w:sz w:val="20"/>
                <w:szCs w:val="20"/>
                <w:lang w:val="fr-CA"/>
              </w:rPr>
              <w:t>u glycémie aléatoir</w:t>
            </w:r>
            <w:r w:rsidRPr="006E7A5E">
              <w:rPr>
                <w:sz w:val="20"/>
                <w:szCs w:val="20"/>
                <w:lang w:val="fr-CA"/>
              </w:rPr>
              <w:t>e)</w:t>
            </w:r>
          </w:p>
        </w:tc>
      </w:tr>
      <w:tr w:rsidR="00400424" w:rsidRPr="00F71BBD" w14:paraId="270C7A10" w14:textId="77777777" w:rsidTr="0045271C">
        <w:tc>
          <w:tcPr>
            <w:tcW w:w="535" w:type="dxa"/>
            <w:shd w:val="clear" w:color="auto" w:fill="BDE4BA"/>
          </w:tcPr>
          <w:p w14:paraId="12AF32D7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663E0FF6" w14:textId="77777777" w:rsidR="00400424" w:rsidRPr="006E7A5E" w:rsidRDefault="00400424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75F7307F" w14:textId="3190BB53" w:rsidR="00400424" w:rsidRPr="006E7A5E" w:rsidRDefault="00400424" w:rsidP="00400424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6E7A5E">
              <w:rPr>
                <w:sz w:val="20"/>
                <w:szCs w:val="20"/>
                <w:lang w:val="fr-CA"/>
              </w:rPr>
              <w:t xml:space="preserve">Type </w:t>
            </w:r>
            <w:r>
              <w:rPr>
                <w:sz w:val="20"/>
                <w:szCs w:val="20"/>
                <w:lang w:val="fr-CA"/>
              </w:rPr>
              <w:t>d’</w:t>
            </w:r>
            <w:r w:rsidRPr="006E7A5E">
              <w:rPr>
                <w:sz w:val="20"/>
                <w:szCs w:val="20"/>
                <w:lang w:val="fr-CA"/>
              </w:rPr>
              <w:t>insulin</w:t>
            </w:r>
            <w:r>
              <w:rPr>
                <w:sz w:val="20"/>
                <w:szCs w:val="20"/>
                <w:lang w:val="fr-CA"/>
              </w:rPr>
              <w:t>e</w:t>
            </w:r>
            <w:r w:rsidRPr="006E7A5E">
              <w:rPr>
                <w:sz w:val="20"/>
                <w:szCs w:val="20"/>
                <w:lang w:val="fr-CA"/>
              </w:rPr>
              <w:t xml:space="preserve"> prescri</w:t>
            </w:r>
            <w:r>
              <w:rPr>
                <w:sz w:val="20"/>
                <w:szCs w:val="20"/>
                <w:lang w:val="fr-CA"/>
              </w:rPr>
              <w:t>t</w:t>
            </w:r>
            <w:r w:rsidRPr="006E7A5E">
              <w:rPr>
                <w:sz w:val="20"/>
                <w:szCs w:val="20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>, y compris la posologie (dose et fré</w:t>
            </w:r>
            <w:r w:rsidRPr="006E7A5E">
              <w:rPr>
                <w:sz w:val="20"/>
                <w:szCs w:val="20"/>
                <w:lang w:val="fr-CA"/>
              </w:rPr>
              <w:t>quenc</w:t>
            </w:r>
            <w:r>
              <w:rPr>
                <w:sz w:val="20"/>
                <w:szCs w:val="20"/>
                <w:lang w:val="fr-CA"/>
              </w:rPr>
              <w:t xml:space="preserve">e) et la voie d’administration </w:t>
            </w:r>
          </w:p>
        </w:tc>
      </w:tr>
      <w:tr w:rsidR="00EC5F08" w:rsidRPr="00F71BBD" w14:paraId="66FFC1F6" w14:textId="77777777" w:rsidTr="00C31948">
        <w:tc>
          <w:tcPr>
            <w:tcW w:w="535" w:type="dxa"/>
            <w:shd w:val="clear" w:color="auto" w:fill="81CB7B"/>
          </w:tcPr>
          <w:p w14:paraId="24B3904E" w14:textId="77777777" w:rsidR="00EC5F08" w:rsidRPr="006E7A5E" w:rsidRDefault="00EC5F08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  <w:vAlign w:val="center"/>
          </w:tcPr>
          <w:p w14:paraId="17B3C7AC" w14:textId="6EB899FA" w:rsidR="00EC5F08" w:rsidRPr="006E7A5E" w:rsidRDefault="00EC5F08" w:rsidP="0014772C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résultats </w:t>
            </w:r>
            <w:r w:rsidR="00B8392A">
              <w:rPr>
                <w:rFonts w:cs="Arial"/>
                <w:b/>
                <w:sz w:val="20"/>
                <w:szCs w:val="20"/>
                <w:lang w:val="fr-CA"/>
              </w:rPr>
              <w:t xml:space="preserve">de tests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d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iagnosti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14772C">
              <w:rPr>
                <w:rFonts w:cs="Arial"/>
                <w:sz w:val="20"/>
                <w:szCs w:val="20"/>
                <w:lang w:val="fr-CA"/>
              </w:rPr>
              <w:t>une copie des épreuv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EC5F08" w:rsidRPr="00F71BBD" w14:paraId="40044EA5" w14:textId="77777777" w:rsidTr="0045271C">
        <w:tc>
          <w:tcPr>
            <w:tcW w:w="535" w:type="dxa"/>
            <w:shd w:val="clear" w:color="auto" w:fill="BDE4BA"/>
          </w:tcPr>
          <w:p w14:paraId="7CC0E835" w14:textId="77777777" w:rsidR="00EC5F08" w:rsidRPr="006E7A5E" w:rsidRDefault="00EC5F08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0F994466" w14:textId="77777777" w:rsidR="00EC5F08" w:rsidRPr="006E7A5E" w:rsidRDefault="00EC5F08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05E1BC5F" w14:textId="06BF2054" w:rsidR="00EC5F08" w:rsidRPr="006E7A5E" w:rsidRDefault="00EC5F08" w:rsidP="00EC5F08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Épreuves de l</w:t>
            </w:r>
            <w:r w:rsidRPr="006E7A5E">
              <w:rPr>
                <w:sz w:val="20"/>
                <w:szCs w:val="20"/>
                <w:lang w:val="fr-CA"/>
              </w:rPr>
              <w:t>aborato</w:t>
            </w:r>
            <w:r>
              <w:rPr>
                <w:sz w:val="20"/>
                <w:szCs w:val="20"/>
                <w:lang w:val="fr-CA"/>
              </w:rPr>
              <w:t>ire (p. ex., taux d’HbA</w:t>
            </w:r>
            <w:r w:rsidRPr="00400424">
              <w:rPr>
                <w:sz w:val="20"/>
                <w:szCs w:val="20"/>
                <w:vertAlign w:val="subscript"/>
                <w:lang w:val="fr-CA"/>
              </w:rPr>
              <w:t>1c</w:t>
            </w:r>
            <w:r w:rsidRPr="006E7A5E">
              <w:rPr>
                <w:sz w:val="20"/>
                <w:szCs w:val="20"/>
                <w:lang w:val="fr-CA"/>
              </w:rPr>
              <w:t>, gl</w:t>
            </w:r>
            <w:r>
              <w:rPr>
                <w:sz w:val="20"/>
                <w:szCs w:val="20"/>
                <w:lang w:val="fr-CA"/>
              </w:rPr>
              <w:t>ycémi</w:t>
            </w:r>
            <w:r w:rsidRPr="006E7A5E">
              <w:rPr>
                <w:sz w:val="20"/>
                <w:szCs w:val="20"/>
                <w:lang w:val="fr-CA"/>
              </w:rPr>
              <w:t xml:space="preserve">e) </w:t>
            </w:r>
          </w:p>
        </w:tc>
      </w:tr>
      <w:tr w:rsidR="00EC5F08" w:rsidRPr="00F71BBD" w14:paraId="407D9C84" w14:textId="77777777" w:rsidTr="0045271C">
        <w:tc>
          <w:tcPr>
            <w:tcW w:w="535" w:type="dxa"/>
            <w:shd w:val="clear" w:color="auto" w:fill="BDE4BA"/>
          </w:tcPr>
          <w:p w14:paraId="0049EA62" w14:textId="77777777" w:rsidR="00EC5F08" w:rsidRPr="006E7A5E" w:rsidRDefault="00EC5F08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2EB16E4B" w14:textId="77777777" w:rsidR="00EC5F08" w:rsidRPr="006E7A5E" w:rsidRDefault="00EC5F08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67E11208" w14:textId="5D224AF1" w:rsidR="00EC5F08" w:rsidRPr="006E7A5E" w:rsidRDefault="00EC5F08" w:rsidP="00EC5F08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 d’hyperglycémie provoquée</w:t>
            </w:r>
            <w:r w:rsidRPr="006E7A5E">
              <w:rPr>
                <w:sz w:val="20"/>
                <w:szCs w:val="20"/>
                <w:lang w:val="fr-C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le cas échéant</w:t>
            </w:r>
            <w:r w:rsidRPr="006E7A5E">
              <w:rPr>
                <w:sz w:val="20"/>
                <w:szCs w:val="20"/>
                <w:lang w:val="fr-CA"/>
              </w:rPr>
              <w:t xml:space="preserve">)   </w:t>
            </w:r>
          </w:p>
        </w:tc>
      </w:tr>
      <w:tr w:rsidR="00EC5F08" w:rsidRPr="006E7A5E" w14:paraId="67C784F1" w14:textId="77777777" w:rsidTr="0045271C">
        <w:tc>
          <w:tcPr>
            <w:tcW w:w="535" w:type="dxa"/>
            <w:shd w:val="clear" w:color="auto" w:fill="81CB7B"/>
          </w:tcPr>
          <w:p w14:paraId="2DEA451A" w14:textId="77777777" w:rsidR="00EC5F08" w:rsidRPr="006E7A5E" w:rsidRDefault="00EC5F08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0F69C56C" w14:textId="48C94E09" w:rsidR="00EC5F08" w:rsidRPr="006E7A5E" w:rsidRDefault="00EC5F08" w:rsidP="00EC5F08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Renseignements a</w:t>
            </w:r>
            <w:r w:rsidRPr="006E7A5E">
              <w:rPr>
                <w:b/>
                <w:sz w:val="20"/>
                <w:szCs w:val="20"/>
                <w:lang w:val="fr-CA"/>
              </w:rPr>
              <w:t>ddition</w:t>
            </w:r>
            <w:r>
              <w:rPr>
                <w:b/>
                <w:sz w:val="20"/>
                <w:szCs w:val="20"/>
                <w:lang w:val="fr-CA"/>
              </w:rPr>
              <w:t xml:space="preserve">nels </w:t>
            </w:r>
            <w:r>
              <w:rPr>
                <w:sz w:val="20"/>
                <w:szCs w:val="20"/>
                <w:lang w:val="fr-CA"/>
              </w:rPr>
              <w:t>fournis</w:t>
            </w:r>
          </w:p>
        </w:tc>
      </w:tr>
      <w:tr w:rsidR="00EC5F08" w:rsidRPr="00F71BBD" w14:paraId="6FFC5F05" w14:textId="77777777" w:rsidTr="0045271C">
        <w:tc>
          <w:tcPr>
            <w:tcW w:w="535" w:type="dxa"/>
            <w:shd w:val="clear" w:color="auto" w:fill="BDE4BA"/>
          </w:tcPr>
          <w:p w14:paraId="6C44010B" w14:textId="77777777" w:rsidR="00EC5F08" w:rsidRPr="006E7A5E" w:rsidRDefault="00EC5F08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  <w:vAlign w:val="center"/>
          </w:tcPr>
          <w:p w14:paraId="07E8E7A1" w14:textId="77777777" w:rsidR="00EC5F08" w:rsidRPr="006E7A5E" w:rsidRDefault="00EC5F08" w:rsidP="0045271C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6E7A5E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0D0ABCDF" w14:textId="28AF96EB" w:rsidR="00EC5F08" w:rsidRPr="006E7A5E" w:rsidRDefault="00EC5F08" w:rsidP="00EC5F08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Selon les exigences de l’OAD</w:t>
            </w:r>
          </w:p>
        </w:tc>
      </w:tr>
    </w:tbl>
    <w:p w14:paraId="6C979D81" w14:textId="77777777" w:rsidR="0045271C" w:rsidRPr="006E7A5E" w:rsidRDefault="0045271C" w:rsidP="0045271C">
      <w:pPr>
        <w:ind w:left="-567" w:right="-336"/>
        <w:jc w:val="left"/>
        <w:rPr>
          <w:rFonts w:cs="Arial"/>
          <w:sz w:val="20"/>
          <w:szCs w:val="20"/>
          <w:lang w:val="fr-CA"/>
        </w:rPr>
      </w:pPr>
    </w:p>
    <w:sectPr w:rsidR="0045271C" w:rsidRPr="006E7A5E" w:rsidSect="000D7D30"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E734" w14:textId="77777777" w:rsidR="0048746A" w:rsidRDefault="0048746A" w:rsidP="000B2CE5">
      <w:pPr>
        <w:spacing w:after="0" w:line="240" w:lineRule="auto"/>
      </w:pPr>
      <w:r>
        <w:separator/>
      </w:r>
    </w:p>
  </w:endnote>
  <w:endnote w:type="continuationSeparator" w:id="0">
    <w:p w14:paraId="6A3022B7" w14:textId="77777777" w:rsidR="0048746A" w:rsidRDefault="0048746A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78D0" w14:textId="77777777" w:rsidR="0048746A" w:rsidRDefault="0048746A" w:rsidP="000B2CE5">
      <w:pPr>
        <w:spacing w:after="0" w:line="240" w:lineRule="auto"/>
      </w:pPr>
      <w:r>
        <w:separator/>
      </w:r>
    </w:p>
  </w:footnote>
  <w:footnote w:type="continuationSeparator" w:id="0">
    <w:p w14:paraId="7AD98C87" w14:textId="77777777" w:rsidR="0048746A" w:rsidRDefault="0048746A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70E02"/>
    <w:rsid w:val="00080CA3"/>
    <w:rsid w:val="000B2CE5"/>
    <w:rsid w:val="000B38D2"/>
    <w:rsid w:val="000D7D30"/>
    <w:rsid w:val="000E7F7D"/>
    <w:rsid w:val="000F0A0F"/>
    <w:rsid w:val="00104CC9"/>
    <w:rsid w:val="00123786"/>
    <w:rsid w:val="00130C92"/>
    <w:rsid w:val="00142145"/>
    <w:rsid w:val="0014772C"/>
    <w:rsid w:val="002130FA"/>
    <w:rsid w:val="002256AF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35320A"/>
    <w:rsid w:val="003B7B63"/>
    <w:rsid w:val="00400424"/>
    <w:rsid w:val="0040454F"/>
    <w:rsid w:val="00417B04"/>
    <w:rsid w:val="0045271C"/>
    <w:rsid w:val="004765E6"/>
    <w:rsid w:val="0048746A"/>
    <w:rsid w:val="0049653E"/>
    <w:rsid w:val="004F6BEC"/>
    <w:rsid w:val="0050531D"/>
    <w:rsid w:val="00555810"/>
    <w:rsid w:val="00575819"/>
    <w:rsid w:val="00591682"/>
    <w:rsid w:val="005922CA"/>
    <w:rsid w:val="005C20B4"/>
    <w:rsid w:val="0061062E"/>
    <w:rsid w:val="006115C9"/>
    <w:rsid w:val="00621D55"/>
    <w:rsid w:val="006358B6"/>
    <w:rsid w:val="0065557B"/>
    <w:rsid w:val="006C0EA6"/>
    <w:rsid w:val="006E7A5E"/>
    <w:rsid w:val="00710853"/>
    <w:rsid w:val="00741A0F"/>
    <w:rsid w:val="007D23C2"/>
    <w:rsid w:val="007F18C0"/>
    <w:rsid w:val="00804037"/>
    <w:rsid w:val="00823303"/>
    <w:rsid w:val="00831C2F"/>
    <w:rsid w:val="008669CC"/>
    <w:rsid w:val="00895CEE"/>
    <w:rsid w:val="00897FBC"/>
    <w:rsid w:val="008A5788"/>
    <w:rsid w:val="008C792A"/>
    <w:rsid w:val="008F5701"/>
    <w:rsid w:val="00914E76"/>
    <w:rsid w:val="00935D6B"/>
    <w:rsid w:val="00976910"/>
    <w:rsid w:val="009D0127"/>
    <w:rsid w:val="00A3447D"/>
    <w:rsid w:val="00A36770"/>
    <w:rsid w:val="00A42CAA"/>
    <w:rsid w:val="00A74026"/>
    <w:rsid w:val="00A941B5"/>
    <w:rsid w:val="00AA1129"/>
    <w:rsid w:val="00AA4DFC"/>
    <w:rsid w:val="00AA608A"/>
    <w:rsid w:val="00AC762B"/>
    <w:rsid w:val="00B03AFB"/>
    <w:rsid w:val="00B31C23"/>
    <w:rsid w:val="00B80DBA"/>
    <w:rsid w:val="00B80F62"/>
    <w:rsid w:val="00B8392A"/>
    <w:rsid w:val="00BC4E22"/>
    <w:rsid w:val="00BC7004"/>
    <w:rsid w:val="00BD42DF"/>
    <w:rsid w:val="00C37830"/>
    <w:rsid w:val="00C51347"/>
    <w:rsid w:val="00C86D6D"/>
    <w:rsid w:val="00C8712B"/>
    <w:rsid w:val="00C9787D"/>
    <w:rsid w:val="00CE68BE"/>
    <w:rsid w:val="00D36A3A"/>
    <w:rsid w:val="00D833E7"/>
    <w:rsid w:val="00D85AC9"/>
    <w:rsid w:val="00E064BE"/>
    <w:rsid w:val="00E32460"/>
    <w:rsid w:val="00E5570C"/>
    <w:rsid w:val="00E70AFC"/>
    <w:rsid w:val="00EB3D0B"/>
    <w:rsid w:val="00EC5F08"/>
    <w:rsid w:val="00F056CD"/>
    <w:rsid w:val="00F501D4"/>
    <w:rsid w:val="00F61621"/>
    <w:rsid w:val="00F71BBD"/>
    <w:rsid w:val="00F80758"/>
    <w:rsid w:val="00F87779"/>
    <w:rsid w:val="00FD687C"/>
    <w:rsid w:val="00FE133B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580E-CD63-4150-8281-64C114D3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15</cp:revision>
  <dcterms:created xsi:type="dcterms:W3CDTF">2019-05-13T13:44:00Z</dcterms:created>
  <dcterms:modified xsi:type="dcterms:W3CDTF">2019-06-12T15:42:00Z</dcterms:modified>
</cp:coreProperties>
</file>